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27F4" w14:textId="1B5EB6D6" w:rsidR="001C1B90" w:rsidRPr="00DE2636" w:rsidRDefault="00F71A82" w:rsidP="00F71A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УДК</w:t>
      </w:r>
      <w:r w:rsidR="006A7E64"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730A"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657.471/.474</w:t>
      </w:r>
    </w:p>
    <w:p w14:paraId="3C92CBB6" w14:textId="27380AF6" w:rsidR="00F71A82" w:rsidRPr="00DE2636" w:rsidRDefault="00F71A82" w:rsidP="006A4238">
      <w:pPr>
        <w:pStyle w:val="Heading11"/>
        <w:spacing w:line="360" w:lineRule="auto"/>
        <w:ind w:left="0"/>
        <w:jc w:val="right"/>
      </w:pPr>
      <w:proofErr w:type="spellStart"/>
      <w:r w:rsidRPr="00DE2636">
        <w:rPr>
          <w:spacing w:val="-4"/>
        </w:rPr>
        <w:t>Розіт</w:t>
      </w:r>
      <w:proofErr w:type="spellEnd"/>
      <w:r w:rsidRPr="00DE2636">
        <w:rPr>
          <w:spacing w:val="-4"/>
        </w:rPr>
        <w:t xml:space="preserve"> Т</w:t>
      </w:r>
      <w:r w:rsidR="00405073" w:rsidRPr="00DE2636">
        <w:rPr>
          <w:spacing w:val="-4"/>
        </w:rPr>
        <w:t>.</w:t>
      </w:r>
      <w:r w:rsidRPr="00DE2636">
        <w:rPr>
          <w:spacing w:val="-4"/>
        </w:rPr>
        <w:t>В</w:t>
      </w:r>
      <w:r w:rsidR="00405073" w:rsidRPr="00DE2636">
        <w:rPr>
          <w:spacing w:val="-4"/>
        </w:rPr>
        <w:t>.</w:t>
      </w:r>
    </w:p>
    <w:p w14:paraId="5A8CC779" w14:textId="7F042F55" w:rsidR="006A4238" w:rsidRPr="00DE2636" w:rsidRDefault="00F71A82" w:rsidP="006A4238">
      <w:pPr>
        <w:pStyle w:val="a5"/>
        <w:spacing w:line="360" w:lineRule="auto"/>
        <w:ind w:left="0"/>
        <w:jc w:val="right"/>
        <w:rPr>
          <w:i/>
          <w:spacing w:val="4"/>
        </w:rPr>
      </w:pPr>
      <w:r w:rsidRPr="00DE2636">
        <w:rPr>
          <w:i/>
        </w:rPr>
        <w:t>кандидат</w:t>
      </w:r>
      <w:r w:rsidRPr="00DE2636">
        <w:rPr>
          <w:i/>
          <w:spacing w:val="2"/>
        </w:rPr>
        <w:t xml:space="preserve"> </w:t>
      </w:r>
      <w:r w:rsidRPr="00DE2636">
        <w:rPr>
          <w:i/>
        </w:rPr>
        <w:t>економічних наук,</w:t>
      </w:r>
      <w:r w:rsidR="006A4238" w:rsidRPr="00DE2636">
        <w:rPr>
          <w:i/>
        </w:rPr>
        <w:t xml:space="preserve"> доцент</w:t>
      </w:r>
      <w:r w:rsidR="00405073" w:rsidRPr="00DE2636">
        <w:rPr>
          <w:i/>
        </w:rPr>
        <w:t>,</w:t>
      </w:r>
    </w:p>
    <w:p w14:paraId="669DCCBF" w14:textId="40CF8231" w:rsidR="00F71A82" w:rsidRPr="00DE2636" w:rsidRDefault="006A4238" w:rsidP="006A4238">
      <w:pPr>
        <w:pStyle w:val="a5"/>
        <w:spacing w:line="360" w:lineRule="auto"/>
        <w:ind w:left="0"/>
        <w:jc w:val="right"/>
        <w:rPr>
          <w:i/>
          <w:spacing w:val="1"/>
        </w:rPr>
      </w:pPr>
      <w:r w:rsidRPr="00DE2636">
        <w:rPr>
          <w:i/>
          <w:spacing w:val="4"/>
        </w:rPr>
        <w:t>доцент кафедри статистики, обліку та аудиту</w:t>
      </w:r>
      <w:r w:rsidR="00F71A82" w:rsidRPr="00DE2636">
        <w:rPr>
          <w:i/>
          <w:spacing w:val="1"/>
        </w:rPr>
        <w:t xml:space="preserve"> </w:t>
      </w:r>
    </w:p>
    <w:p w14:paraId="658E3AA3" w14:textId="6D6A291A" w:rsidR="00F71A82" w:rsidRPr="00DE2636" w:rsidRDefault="00F71A82" w:rsidP="006A4238">
      <w:pPr>
        <w:pStyle w:val="a5"/>
        <w:spacing w:line="360" w:lineRule="auto"/>
        <w:ind w:left="0"/>
        <w:jc w:val="right"/>
        <w:rPr>
          <w:bCs/>
          <w:i/>
          <w:iCs/>
        </w:rPr>
      </w:pPr>
      <w:r w:rsidRPr="00DE2636">
        <w:rPr>
          <w:bCs/>
          <w:i/>
          <w:iCs/>
        </w:rPr>
        <w:t>Харківськ</w:t>
      </w:r>
      <w:r w:rsidR="00405073" w:rsidRPr="00DE2636">
        <w:rPr>
          <w:bCs/>
          <w:i/>
          <w:iCs/>
        </w:rPr>
        <w:t>ого</w:t>
      </w:r>
      <w:r w:rsidRPr="00DE2636">
        <w:rPr>
          <w:bCs/>
          <w:i/>
          <w:iCs/>
        </w:rPr>
        <w:t xml:space="preserve"> національн</w:t>
      </w:r>
      <w:r w:rsidR="00405073" w:rsidRPr="00DE2636">
        <w:rPr>
          <w:bCs/>
          <w:i/>
          <w:iCs/>
        </w:rPr>
        <w:t>ого</w:t>
      </w:r>
      <w:r w:rsidRPr="00DE2636">
        <w:rPr>
          <w:bCs/>
          <w:i/>
          <w:iCs/>
        </w:rPr>
        <w:t xml:space="preserve"> університет</w:t>
      </w:r>
      <w:r w:rsidR="00405073" w:rsidRPr="00DE2636">
        <w:rPr>
          <w:bCs/>
          <w:i/>
          <w:iCs/>
        </w:rPr>
        <w:t>у</w:t>
      </w:r>
      <w:r w:rsidRPr="00DE2636">
        <w:rPr>
          <w:bCs/>
          <w:i/>
          <w:iCs/>
        </w:rPr>
        <w:t xml:space="preserve"> імені В.Н. </w:t>
      </w:r>
      <w:proofErr w:type="spellStart"/>
      <w:r w:rsidRPr="00DE2636">
        <w:rPr>
          <w:bCs/>
          <w:i/>
          <w:iCs/>
        </w:rPr>
        <w:t>Каразіна</w:t>
      </w:r>
      <w:proofErr w:type="spellEnd"/>
      <w:r w:rsidR="00343D33" w:rsidRPr="00DE2636">
        <w:rPr>
          <w:bCs/>
          <w:i/>
          <w:iCs/>
        </w:rPr>
        <w:t>;</w:t>
      </w:r>
    </w:p>
    <w:p w14:paraId="6572DA39" w14:textId="77777777" w:rsidR="00405073" w:rsidRPr="00DE2636" w:rsidRDefault="00F71A82" w:rsidP="00405073">
      <w:pPr>
        <w:pStyle w:val="Heading11"/>
        <w:spacing w:line="360" w:lineRule="auto"/>
        <w:ind w:left="0"/>
        <w:jc w:val="right"/>
        <w:rPr>
          <w:b w:val="0"/>
          <w:bCs w:val="0"/>
          <w:i/>
          <w:iCs/>
        </w:rPr>
      </w:pPr>
      <w:r w:rsidRPr="00DE2636">
        <w:rPr>
          <w:b w:val="0"/>
          <w:bCs w:val="0"/>
          <w:i/>
          <w:iCs/>
        </w:rPr>
        <w:t>член громадської спілки «Палата аудиторів і бухгалтерів України»</w:t>
      </w:r>
    </w:p>
    <w:p w14:paraId="15A583EE" w14:textId="1EE49918" w:rsidR="00405073" w:rsidRPr="00DE2636" w:rsidRDefault="002F0E08" w:rsidP="00405073">
      <w:pPr>
        <w:pStyle w:val="Heading11"/>
        <w:spacing w:line="360" w:lineRule="auto"/>
        <w:ind w:left="0"/>
        <w:jc w:val="right"/>
      </w:pPr>
      <w:proofErr w:type="spellStart"/>
      <w:r w:rsidRPr="00DE2636">
        <w:rPr>
          <w:spacing w:val="-4"/>
        </w:rPr>
        <w:t>Сузанська</w:t>
      </w:r>
      <w:proofErr w:type="spellEnd"/>
      <w:r w:rsidRPr="00DE2636">
        <w:rPr>
          <w:spacing w:val="-4"/>
        </w:rPr>
        <w:t xml:space="preserve"> О.</w:t>
      </w:r>
      <w:r w:rsidR="00405073" w:rsidRPr="00DE2636">
        <w:rPr>
          <w:spacing w:val="-4"/>
        </w:rPr>
        <w:t>І.</w:t>
      </w:r>
    </w:p>
    <w:p w14:paraId="09C308DF" w14:textId="14CE9EEB" w:rsidR="00405073" w:rsidRPr="00DE2636" w:rsidRDefault="00405073" w:rsidP="00405073">
      <w:pPr>
        <w:pStyle w:val="a5"/>
        <w:spacing w:line="360" w:lineRule="auto"/>
        <w:ind w:left="0"/>
        <w:jc w:val="right"/>
        <w:rPr>
          <w:i/>
          <w:spacing w:val="1"/>
        </w:rPr>
      </w:pPr>
      <w:r w:rsidRPr="00DE2636">
        <w:rPr>
          <w:i/>
        </w:rPr>
        <w:t>здобувач вищої освіти</w:t>
      </w:r>
      <w:r w:rsidRPr="00DE2636">
        <w:rPr>
          <w:i/>
          <w:spacing w:val="1"/>
        </w:rPr>
        <w:t xml:space="preserve"> </w:t>
      </w:r>
    </w:p>
    <w:p w14:paraId="1A380A76" w14:textId="4759E4AB" w:rsidR="00405073" w:rsidRPr="00DE2636" w:rsidRDefault="00405073" w:rsidP="00405073">
      <w:pPr>
        <w:pStyle w:val="a5"/>
        <w:spacing w:line="360" w:lineRule="auto"/>
        <w:ind w:left="0"/>
        <w:jc w:val="right"/>
        <w:rPr>
          <w:bCs/>
          <w:i/>
          <w:iCs/>
        </w:rPr>
      </w:pPr>
      <w:r w:rsidRPr="00DE2636">
        <w:rPr>
          <w:bCs/>
          <w:i/>
          <w:iCs/>
        </w:rPr>
        <w:t xml:space="preserve">Харківського національного університету імені В.Н. </w:t>
      </w:r>
      <w:proofErr w:type="spellStart"/>
      <w:r w:rsidRPr="00DE2636">
        <w:rPr>
          <w:bCs/>
          <w:i/>
          <w:iCs/>
        </w:rPr>
        <w:t>Каразіна</w:t>
      </w:r>
      <w:proofErr w:type="spellEnd"/>
      <w:r w:rsidRPr="00DE2636">
        <w:rPr>
          <w:bCs/>
          <w:i/>
          <w:iCs/>
        </w:rPr>
        <w:t xml:space="preserve"> </w:t>
      </w:r>
    </w:p>
    <w:p w14:paraId="7D410CE8" w14:textId="40C82562" w:rsidR="00F71A82" w:rsidRPr="00DE2636" w:rsidRDefault="00F71A82" w:rsidP="006A4238">
      <w:pPr>
        <w:pStyle w:val="a5"/>
        <w:spacing w:line="360" w:lineRule="auto"/>
        <w:jc w:val="right"/>
        <w:rPr>
          <w:bCs/>
          <w:iCs/>
        </w:rPr>
      </w:pPr>
    </w:p>
    <w:p w14:paraId="0ABB21BC" w14:textId="0F40AAF8" w:rsidR="00F71A82" w:rsidRPr="00DE2636" w:rsidRDefault="00F71A82" w:rsidP="006A4238">
      <w:pPr>
        <w:pStyle w:val="a5"/>
        <w:spacing w:line="360" w:lineRule="auto"/>
        <w:ind w:left="0"/>
        <w:jc w:val="right"/>
        <w:rPr>
          <w:b/>
          <w:bCs/>
        </w:rPr>
      </w:pPr>
      <w:proofErr w:type="spellStart"/>
      <w:r w:rsidRPr="00DE2636">
        <w:rPr>
          <w:b/>
          <w:bCs/>
        </w:rPr>
        <w:t>Rosit</w:t>
      </w:r>
      <w:proofErr w:type="spellEnd"/>
      <w:r w:rsidRPr="00DE2636">
        <w:rPr>
          <w:b/>
          <w:bCs/>
        </w:rPr>
        <w:t xml:space="preserve"> </w:t>
      </w:r>
      <w:proofErr w:type="spellStart"/>
      <w:r w:rsidRPr="00DE2636">
        <w:rPr>
          <w:b/>
          <w:bCs/>
        </w:rPr>
        <w:t>Tatiana</w:t>
      </w:r>
      <w:proofErr w:type="spellEnd"/>
      <w:r w:rsidRPr="00DE2636">
        <w:rPr>
          <w:b/>
          <w:bCs/>
        </w:rPr>
        <w:t xml:space="preserve"> </w:t>
      </w:r>
    </w:p>
    <w:p w14:paraId="3EEBA3B1" w14:textId="5EA658AC" w:rsidR="006A4238" w:rsidRPr="00DE2636" w:rsidRDefault="006A4238" w:rsidP="006A4238">
      <w:pPr>
        <w:pStyle w:val="a5"/>
        <w:spacing w:line="360" w:lineRule="auto"/>
        <w:ind w:left="0"/>
        <w:jc w:val="right"/>
        <w:rPr>
          <w:i/>
        </w:rPr>
      </w:pPr>
      <w:proofErr w:type="spellStart"/>
      <w:r w:rsidRPr="00DE2636">
        <w:rPr>
          <w:i/>
        </w:rPr>
        <w:t>Candidate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Sciences</w:t>
      </w:r>
      <w:proofErr w:type="spellEnd"/>
      <w:r w:rsidRPr="00DE2636">
        <w:rPr>
          <w:i/>
        </w:rPr>
        <w:t xml:space="preserve"> (</w:t>
      </w:r>
      <w:proofErr w:type="spellStart"/>
      <w:r w:rsidRPr="00DE2636">
        <w:rPr>
          <w:i/>
        </w:rPr>
        <w:t>Economics</w:t>
      </w:r>
      <w:proofErr w:type="spellEnd"/>
      <w:r w:rsidRPr="00DE2636">
        <w:rPr>
          <w:i/>
        </w:rPr>
        <w:t xml:space="preserve">), </w:t>
      </w:r>
      <w:proofErr w:type="spellStart"/>
      <w:r w:rsidRPr="00DE2636">
        <w:rPr>
          <w:i/>
        </w:rPr>
        <w:t>Associate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Professor</w:t>
      </w:r>
      <w:proofErr w:type="spellEnd"/>
      <w:r w:rsidR="00405073" w:rsidRPr="00DE2636">
        <w:rPr>
          <w:i/>
        </w:rPr>
        <w:t>,</w:t>
      </w:r>
    </w:p>
    <w:p w14:paraId="033574F0" w14:textId="3457472E" w:rsidR="006A4238" w:rsidRPr="00DE2636" w:rsidRDefault="006A4238" w:rsidP="006A4238">
      <w:pPr>
        <w:pStyle w:val="a5"/>
        <w:spacing w:line="360" w:lineRule="auto"/>
        <w:ind w:left="0"/>
        <w:jc w:val="right"/>
        <w:rPr>
          <w:i/>
        </w:rPr>
      </w:pPr>
      <w:proofErr w:type="spellStart"/>
      <w:r w:rsidRPr="00DE2636">
        <w:rPr>
          <w:i/>
        </w:rPr>
        <w:t>Associate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Professor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the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Department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Statistics</w:t>
      </w:r>
      <w:proofErr w:type="spellEnd"/>
      <w:r w:rsidRPr="00DE2636">
        <w:rPr>
          <w:i/>
        </w:rPr>
        <w:t xml:space="preserve">, </w:t>
      </w:r>
      <w:proofErr w:type="spellStart"/>
      <w:r w:rsidRPr="00DE2636">
        <w:rPr>
          <w:i/>
        </w:rPr>
        <w:t>Accounting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and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Audit</w:t>
      </w:r>
      <w:proofErr w:type="spellEnd"/>
    </w:p>
    <w:p w14:paraId="4809CDC9" w14:textId="1CB7BB11" w:rsidR="00F71A82" w:rsidRPr="00DE2636" w:rsidRDefault="00F71A82" w:rsidP="006A4238">
      <w:pPr>
        <w:pStyle w:val="a5"/>
        <w:spacing w:line="360" w:lineRule="auto"/>
        <w:ind w:left="0"/>
        <w:jc w:val="right"/>
        <w:rPr>
          <w:i/>
        </w:rPr>
      </w:pPr>
      <w:r w:rsidRPr="00DE2636">
        <w:rPr>
          <w:i/>
        </w:rPr>
        <w:t xml:space="preserve">V.N. </w:t>
      </w:r>
      <w:proofErr w:type="spellStart"/>
      <w:r w:rsidRPr="00DE2636">
        <w:rPr>
          <w:i/>
        </w:rPr>
        <w:t>Karazіn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Kharkiv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National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University</w:t>
      </w:r>
      <w:proofErr w:type="spellEnd"/>
      <w:r w:rsidR="00343D33" w:rsidRPr="00DE2636">
        <w:rPr>
          <w:i/>
        </w:rPr>
        <w:t>;</w:t>
      </w:r>
    </w:p>
    <w:p w14:paraId="110656E6" w14:textId="77777777" w:rsidR="006A4238" w:rsidRPr="00DE2636" w:rsidRDefault="006A4238" w:rsidP="006A4238">
      <w:pPr>
        <w:pStyle w:val="a5"/>
        <w:spacing w:line="360" w:lineRule="auto"/>
        <w:ind w:left="0"/>
        <w:jc w:val="right"/>
        <w:rPr>
          <w:i/>
        </w:rPr>
      </w:pPr>
      <w:proofErr w:type="spellStart"/>
      <w:r w:rsidRPr="00DE2636">
        <w:rPr>
          <w:i/>
        </w:rPr>
        <w:t>Member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the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public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association</w:t>
      </w:r>
      <w:proofErr w:type="spellEnd"/>
      <w:r w:rsidRPr="00DE2636">
        <w:rPr>
          <w:i/>
        </w:rPr>
        <w:t xml:space="preserve"> </w:t>
      </w:r>
    </w:p>
    <w:p w14:paraId="5366F8DE" w14:textId="34E35A27" w:rsidR="006A4238" w:rsidRPr="00DE2636" w:rsidRDefault="006A4238" w:rsidP="006A4238">
      <w:pPr>
        <w:pStyle w:val="a5"/>
        <w:spacing w:line="360" w:lineRule="auto"/>
        <w:ind w:left="0"/>
        <w:jc w:val="right"/>
        <w:rPr>
          <w:i/>
        </w:rPr>
      </w:pPr>
      <w:r w:rsidRPr="00DE2636">
        <w:rPr>
          <w:i/>
        </w:rPr>
        <w:t>«</w:t>
      </w:r>
      <w:proofErr w:type="spellStart"/>
      <w:r w:rsidRPr="00DE2636">
        <w:rPr>
          <w:i/>
        </w:rPr>
        <w:t>The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Court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Auditors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and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Accountants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Ukraine</w:t>
      </w:r>
      <w:proofErr w:type="spellEnd"/>
      <w:r w:rsidRPr="00DE2636">
        <w:rPr>
          <w:i/>
        </w:rPr>
        <w:t xml:space="preserve">» </w:t>
      </w:r>
    </w:p>
    <w:p w14:paraId="541D8CBF" w14:textId="135291F2" w:rsidR="001C1B90" w:rsidRPr="00DE2636" w:rsidRDefault="001C1B90" w:rsidP="006A4238">
      <w:pPr>
        <w:pStyle w:val="a5"/>
        <w:spacing w:line="360" w:lineRule="auto"/>
        <w:ind w:left="0"/>
        <w:jc w:val="right"/>
        <w:rPr>
          <w:b/>
          <w:bCs/>
        </w:rPr>
      </w:pPr>
      <w:proofErr w:type="spellStart"/>
      <w:r w:rsidRPr="00DE2636">
        <w:rPr>
          <w:b/>
          <w:bCs/>
        </w:rPr>
        <w:t>Suzanska</w:t>
      </w:r>
      <w:proofErr w:type="spellEnd"/>
      <w:r w:rsidRPr="00DE2636">
        <w:rPr>
          <w:b/>
          <w:bCs/>
        </w:rPr>
        <w:t xml:space="preserve"> </w:t>
      </w:r>
      <w:proofErr w:type="spellStart"/>
      <w:r w:rsidRPr="00DE2636">
        <w:rPr>
          <w:b/>
          <w:bCs/>
        </w:rPr>
        <w:t>Olha</w:t>
      </w:r>
      <w:proofErr w:type="spellEnd"/>
    </w:p>
    <w:p w14:paraId="61B5A969" w14:textId="137A85FA" w:rsidR="006A4238" w:rsidRPr="00DE2636" w:rsidRDefault="00F91A83" w:rsidP="006A4238">
      <w:pPr>
        <w:pStyle w:val="a5"/>
        <w:spacing w:line="360" w:lineRule="auto"/>
        <w:ind w:left="0"/>
        <w:jc w:val="right"/>
        <w:rPr>
          <w:i/>
        </w:rPr>
      </w:pPr>
      <w:proofErr w:type="spellStart"/>
      <w:r w:rsidRPr="00DE2636">
        <w:rPr>
          <w:i/>
        </w:rPr>
        <w:t>Applicant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of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Higher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education</w:t>
      </w:r>
      <w:proofErr w:type="spellEnd"/>
      <w:r w:rsidRPr="00DE2636">
        <w:rPr>
          <w:i/>
        </w:rPr>
        <w:t xml:space="preserve">, </w:t>
      </w:r>
      <w:proofErr w:type="spellStart"/>
      <w:r w:rsidRPr="00DE2636">
        <w:rPr>
          <w:i/>
        </w:rPr>
        <w:t>Master’s</w:t>
      </w:r>
      <w:proofErr w:type="spellEnd"/>
      <w:r w:rsidRPr="00DE2636">
        <w:rPr>
          <w:i/>
        </w:rPr>
        <w:t xml:space="preserve"> </w:t>
      </w:r>
      <w:proofErr w:type="spellStart"/>
      <w:r w:rsidRPr="00DE2636">
        <w:rPr>
          <w:i/>
        </w:rPr>
        <w:t>degree</w:t>
      </w:r>
      <w:proofErr w:type="spellEnd"/>
    </w:p>
    <w:p w14:paraId="0CAD5946" w14:textId="6BF35C98" w:rsidR="001C1B90" w:rsidRPr="00DE2636" w:rsidRDefault="001C1B90" w:rsidP="006A423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V.N. </w:t>
      </w:r>
      <w:proofErr w:type="spellStart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>Karazіn</w:t>
      </w:r>
      <w:proofErr w:type="spellEnd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>Kharkiv</w:t>
      </w:r>
      <w:proofErr w:type="spellEnd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>National</w:t>
      </w:r>
      <w:proofErr w:type="spellEnd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i/>
          <w:sz w:val="28"/>
          <w:szCs w:val="28"/>
          <w:lang w:val="uk-UA"/>
        </w:rPr>
        <w:t>Universit</w:t>
      </w:r>
      <w:r w:rsidR="006A4238" w:rsidRPr="00DE2636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proofErr w:type="spellEnd"/>
    </w:p>
    <w:p w14:paraId="72A4A24E" w14:textId="30F38119" w:rsidR="00F71A82" w:rsidRPr="00DE2636" w:rsidRDefault="00F71A82" w:rsidP="006A423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15ABC6" w14:textId="50E47C72" w:rsidR="00F71A82" w:rsidRPr="00DE2636" w:rsidRDefault="00F71A82" w:rsidP="00F71A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ТЕХНОЛОГІЯ ВИРОБНИЦТВА ЯК ВИЗНАЧАЛЬНИЙ ЧИННИК ВИБОРУ МЕТОДУ ОБЛІКУ ВИТРАТ</w:t>
      </w:r>
    </w:p>
    <w:p w14:paraId="6886F70E" w14:textId="1CC0C588" w:rsidR="00F71A82" w:rsidRPr="00DE2636" w:rsidRDefault="00F71A82" w:rsidP="00F71A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66A609" w14:textId="37821C23" w:rsidR="00F71A82" w:rsidRPr="00DE2636" w:rsidRDefault="00F71A82" w:rsidP="00F71A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PRODUCTION TECHNOLOGY AS A DETERMINING FACTOR OF </w:t>
      </w:r>
      <w:r w:rsidR="00CD3BFE"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A </w:t>
      </w: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COST ACCOUNTING METHOD</w:t>
      </w:r>
      <w:r w:rsidR="00CD3BFE"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CHOSEN </w:t>
      </w:r>
    </w:p>
    <w:p w14:paraId="3CF89F82" w14:textId="0B1F5455" w:rsidR="00DB65F7" w:rsidRPr="00DE2636" w:rsidRDefault="00DB65F7" w:rsidP="00037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A4B58C" w14:textId="4D74A799" w:rsidR="00405073" w:rsidRPr="00DE2636" w:rsidRDefault="00405073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</w:p>
    <w:p w14:paraId="4555590C" w14:textId="08DB47DE" w:rsidR="00E70BD2" w:rsidRPr="00DE2636" w:rsidRDefault="00E70BD2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аналізу широко використовуваних методів обліку витрат. Деталізовано законодавчу базу, що регулює здійснення бухгалтерського обліку витрат в Україні. </w:t>
      </w:r>
      <w:r w:rsidR="005B0BB1" w:rsidRPr="00DE2636">
        <w:rPr>
          <w:rFonts w:ascii="Times New Roman" w:hAnsi="Times New Roman" w:cs="Times New Roman"/>
          <w:sz w:val="28"/>
          <w:szCs w:val="28"/>
          <w:lang w:val="uk-UA"/>
        </w:rPr>
        <w:t>Представлено аналіз сучасних досліджень,</w:t>
      </w:r>
      <w:r w:rsidR="005B0BB1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присвячених вибору методу обліку витрат і калькулювання собівартості.</w:t>
      </w:r>
      <w:r w:rsidR="005B0BB1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Деталізовано ключові склад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 xml:space="preserve">ники </w:t>
      </w:r>
      <w:r w:rsidR="005B0BB1" w:rsidRPr="00DE2636">
        <w:rPr>
          <w:rFonts w:ascii="Times New Roman" w:hAnsi="Times New Roman" w:cs="Times New Roman"/>
          <w:sz w:val="28"/>
          <w:szCs w:val="28"/>
          <w:lang w:val="uk-UA"/>
        </w:rPr>
        <w:t>виробничої собіварт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5B0BB1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виготовленої продукції.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Представлен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і зарубіжних методів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з деталізацією переваг та недоліків кожного методу. </w:t>
      </w:r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Серед методів калькулювання собівартості готової продукції, зокрема, було досліджено: нормативний метод, </w:t>
      </w:r>
      <w:proofErr w:type="spellStart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>стандарт-костинг</w:t>
      </w:r>
      <w:proofErr w:type="spellEnd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>директ-костинг</w:t>
      </w:r>
      <w:proofErr w:type="spellEnd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позамовний, </w:t>
      </w:r>
      <w:proofErr w:type="spellStart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>попередільний</w:t>
      </w:r>
      <w:proofErr w:type="spellEnd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методи, а також ABC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метод та </w:t>
      </w:r>
      <w:proofErr w:type="spellStart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>таргет-костинг</w:t>
      </w:r>
      <w:proofErr w:type="spellEnd"/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 важливість правильного застосування професійного судження головного бухгалтера 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під час у</w:t>
      </w:r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>провадженн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91A8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методів калькулювання виробничої собівартості готової продукції.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застосування того чи іншого методу залежно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від технологічних особливостей підприємств</w:t>
      </w:r>
      <w:r w:rsidR="005B0BB1" w:rsidRPr="00DE2636">
        <w:rPr>
          <w:rFonts w:ascii="Times New Roman" w:hAnsi="Times New Roman" w:cs="Times New Roman"/>
          <w:sz w:val="28"/>
          <w:szCs w:val="28"/>
          <w:lang w:val="uk-UA"/>
        </w:rPr>
        <w:t>, виду економічної діяльності.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45EE88" w14:textId="1C0ABA45" w:rsidR="00E70BD2" w:rsidRPr="00DE2636" w:rsidRDefault="00E70BD2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</w:t>
      </w:r>
      <w:r w:rsid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26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блік витрат, виробничі витрати, методи калькулювання собівартості, технологія виробництва, виробнича собівартість.</w:t>
      </w:r>
    </w:p>
    <w:p w14:paraId="0F4E68FC" w14:textId="77777777" w:rsidR="00405073" w:rsidRPr="00DE2636" w:rsidRDefault="00405073" w:rsidP="001B2D6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596154" w14:textId="77777777" w:rsidR="00405073" w:rsidRPr="00DE2636" w:rsidRDefault="00405073" w:rsidP="001B2D6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АННОТАЦИЯ</w:t>
      </w:r>
    </w:p>
    <w:p w14:paraId="73DCDB0D" w14:textId="16135C64" w:rsidR="00E70BD2" w:rsidRPr="00DE2636" w:rsidRDefault="00E70BD2" w:rsidP="001B2D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636">
        <w:rPr>
          <w:rFonts w:ascii="Times New Roman" w:hAnsi="Times New Roman" w:cs="Times New Roman"/>
          <w:sz w:val="28"/>
          <w:szCs w:val="28"/>
          <w:lang w:val="ru-RU"/>
        </w:rPr>
        <w:t>Статья посвящ</w:t>
      </w:r>
      <w:r w:rsidR="00DE2636">
        <w:rPr>
          <w:rFonts w:ascii="Times New Roman" w:hAnsi="Times New Roman" w:cs="Times New Roman"/>
          <w:sz w:val="28"/>
          <w:szCs w:val="28"/>
          <w:lang w:val="ru-RU"/>
        </w:rPr>
        <w:t xml:space="preserve">ена 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анализу широко используемых методов учета затрат. Детализирована законодательная база, которая регулирует осуществление бухгалтерского учета затрат в Украине. </w:t>
      </w:r>
      <w:r w:rsidR="005B0BB1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анализ современных исследований, посвящённых выбору метода учета затрат и </w:t>
      </w:r>
      <w:proofErr w:type="spellStart"/>
      <w:r w:rsidR="005B0BB1" w:rsidRPr="00DE2636">
        <w:rPr>
          <w:rFonts w:ascii="Times New Roman" w:hAnsi="Times New Roman" w:cs="Times New Roman"/>
          <w:sz w:val="28"/>
          <w:szCs w:val="28"/>
          <w:lang w:val="ru-RU"/>
        </w:rPr>
        <w:t>калькулирования</w:t>
      </w:r>
      <w:proofErr w:type="spellEnd"/>
      <w:r w:rsidR="005B0BB1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 себестоимости. Детализированы ключевые составляющие производственной себестоимости готовой продукции. 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>Представлена сравнительная характеристика отечественных и зарубежных методов</w:t>
      </w:r>
      <w:r w:rsidR="00DE2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с детализацией преимуществ и недостатков каждого метода. </w:t>
      </w:r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Среди методов </w:t>
      </w:r>
      <w:proofErr w:type="spellStart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>калькулирования</w:t>
      </w:r>
      <w:proofErr w:type="spellEnd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 себестоимости готовой продукции были исследованы: нормативный метод, стандарт-</w:t>
      </w:r>
      <w:proofErr w:type="spellStart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>костинг</w:t>
      </w:r>
      <w:proofErr w:type="spellEnd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, директ-костинг, позаказный, </w:t>
      </w:r>
      <w:proofErr w:type="spellStart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>попередельный</w:t>
      </w:r>
      <w:proofErr w:type="spellEnd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DE263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>, а также АВС</w:t>
      </w:r>
      <w:r w:rsidR="00DE263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метод и </w:t>
      </w:r>
      <w:proofErr w:type="spellStart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>таргет-</w:t>
      </w:r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костинг</w:t>
      </w:r>
      <w:proofErr w:type="spellEnd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. Установлена важность правильного применения профессионального суждения главного бухгалтера при выборе метода </w:t>
      </w:r>
      <w:proofErr w:type="spellStart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>калькулирования</w:t>
      </w:r>
      <w:proofErr w:type="spellEnd"/>
      <w:r w:rsidR="001B2D63"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производственной себестоимости готовой продукции. 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>Исследована целесообразность использования того или иного метода в зависимости от технологических особенностей предприятия</w:t>
      </w:r>
      <w:r w:rsidR="005B0BB1" w:rsidRPr="00DE2636">
        <w:rPr>
          <w:rFonts w:ascii="Times New Roman" w:hAnsi="Times New Roman" w:cs="Times New Roman"/>
          <w:sz w:val="28"/>
          <w:szCs w:val="28"/>
          <w:lang w:val="ru-RU"/>
        </w:rPr>
        <w:t>, вида экономической деятельности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ACC8777" w14:textId="35E61001" w:rsidR="00E70BD2" w:rsidRPr="00DE2636" w:rsidRDefault="00E70BD2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слова</w:t>
      </w:r>
      <w:r w:rsidR="00DF718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1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чет затрат, производственные затраты, методы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ru-RU"/>
        </w:rPr>
        <w:t>калькулирования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ru-RU"/>
        </w:rPr>
        <w:t xml:space="preserve"> себестоимости, технология производства, производственная себестоимость.</w:t>
      </w:r>
    </w:p>
    <w:p w14:paraId="69660DD2" w14:textId="77777777" w:rsidR="00343D33" w:rsidRPr="00DE2636" w:rsidRDefault="00343D33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BB52D" w14:textId="77777777" w:rsidR="00405073" w:rsidRPr="00DE2636" w:rsidRDefault="00405073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ANNOTATION</w:t>
      </w:r>
    </w:p>
    <w:p w14:paraId="0706BABB" w14:textId="02B2F385" w:rsidR="000A6A5A" w:rsidRPr="00DE2636" w:rsidRDefault="00B22BE1" w:rsidP="000A6A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devoted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widely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governing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detailed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researches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devoted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expenses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calculation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prime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manufactured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detailed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description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domestic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detailing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disadvantages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normative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standard-costing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planning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predict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amount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costs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periods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timely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detection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deviations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finding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>reasons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out-of-order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characterized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exact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manufactured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very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informative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Direct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costing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accurate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marginal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revenue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reporting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operational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profitability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preliminary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reasons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analytical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ease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overhead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shops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clear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ABC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allows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clearly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distribute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overhead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internal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users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target-cost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helps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planning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lastRenderedPageBreak/>
        <w:t>stage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project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competitiveness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possibility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operational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optimization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transparency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resource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="00E52546" w:rsidRPr="00DE2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3D3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expediency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5B4" w:rsidRPr="00DE2636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depending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="00CE45B4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5B4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investigated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mining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industries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, large-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scale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agriculture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normative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standard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costing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implemented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IFRS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direct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costing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ABC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Additionally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differentiated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wide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range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goods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uses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="000A6A5A" w:rsidRPr="00DE2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corporations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manufacture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expensive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mechanical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manufacture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devices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target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costing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77655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532C59" w14:textId="3F757196" w:rsidR="00E70BD2" w:rsidRPr="00DE2636" w:rsidRDefault="00E70BD2" w:rsidP="00E70B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>Keywords</w:t>
      </w:r>
      <w:proofErr w:type="spellEnd"/>
      <w:r w:rsidR="00DF718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7182" w:rsidRPr="00DE263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ost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costing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F306B6" w14:textId="77777777" w:rsidR="00E70BD2" w:rsidRPr="00DE2636" w:rsidRDefault="00E70BD2" w:rsidP="00037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AEFA8A" w14:textId="00FD47E9" w:rsidR="00AB4CAB" w:rsidRPr="00DE2636" w:rsidRDefault="00DF7182" w:rsidP="00F71A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3746A" w:rsidRPr="00DE2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Формування собівартості готової продукції</w:t>
      </w:r>
      <w:r w:rsidR="005C44CB" w:rsidRPr="00DE2636">
        <w:rPr>
          <w:rFonts w:ascii="Times New Roman" w:hAnsi="Times New Roman" w:cs="Times New Roman"/>
          <w:sz w:val="28"/>
          <w:szCs w:val="28"/>
          <w:lang w:val="uk-UA"/>
        </w:rPr>
        <w:t>, виконаних робіт, наданих послуг, тобто найбільш розповсюджених і широко вживаних об’єктів калькулювання</w:t>
      </w:r>
      <w:r w:rsidR="00FD3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напряму залежить від обліку виробничих витрат, які в майбутньому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а саме в періоді реалізації, а 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доходу,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накладають свій відбиток на чистий прибуток підприємства.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>Загальновідомо, що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головні засади здійснення обліку витрат відображені в Законі України «Про бухгалтерський облік та фінансову звітність»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та НП(С)БО № 16 «Витрати»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але беззаперечним є той факт, що 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об’єктивно неможливо врахувати всі особливості діяльності кожної конкретної організації</w:t>
      </w:r>
      <w:r w:rsidR="00BA0BF8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316E7" w:rsidRPr="00DE26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0BF8" w:rsidRPr="00DE26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. Так, виробничі підприємства, торг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вельні компанії, сільськогосподарські організації, фірми, що надають послуги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будуть значно різнитися за видами витрат, що формують собівартість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>їх об’єктів калькулювання, та їх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ньою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структурою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. Тому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головним механізмом, що регулю</w:t>
      </w:r>
      <w:r w:rsidR="005F1D13" w:rsidRPr="00DE263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процес формування собівартості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є управлінській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lastRenderedPageBreak/>
        <w:t>(виробничий)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облік. Саме від компетенції та рівня обізнаності бухгалтера </w:t>
      </w:r>
      <w:r w:rsidR="005F1D13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у технології виробництва 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>залежати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муть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правильність та обґрунтованість розподілу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03746A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витрат між видами продукції. </w:t>
      </w:r>
    </w:p>
    <w:p w14:paraId="36CE5374" w14:textId="32CD5121" w:rsidR="005F1D13" w:rsidRPr="00DE2636" w:rsidRDefault="005F1D13" w:rsidP="00F71A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sz w:val="28"/>
          <w:szCs w:val="28"/>
          <w:lang w:val="uk-UA"/>
        </w:rPr>
        <w:t>Доцільність вибору того чи іншого методу калькулювання собівартості продукції прямо впливати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на економічну ефективність діяльності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>суб’єкту господарювання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02DF" w:rsidRPr="00DE2636">
        <w:rPr>
          <w:rFonts w:ascii="Times New Roman" w:hAnsi="Times New Roman" w:cs="Times New Roman"/>
          <w:sz w:val="28"/>
          <w:szCs w:val="28"/>
          <w:lang w:val="uk-UA"/>
        </w:rPr>
        <w:t>З огляду на те, що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головною метою функціонування будь-якого комерційного підприємства є отримання та максимізація прибутку, то на бухгалтера покладена 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майже ключова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мето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ду калькулювання собівартості.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Окрім цього</w:t>
      </w:r>
      <w:r w:rsidR="00F94EA0" w:rsidRPr="00DE2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 лише правильно 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брати метод калькулювання, не менш важлив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ником 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у вирішенні питання стосовно збільшення прибутку є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своєчасн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обробля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про собівартість окремих видів продукції, їх рентабельність і в раз</w:t>
      </w:r>
      <w:r w:rsidR="00FE2E0E" w:rsidRPr="00DE2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необхідності, зменш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або збільш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або взагалі відмов</w:t>
      </w:r>
      <w:r w:rsidR="0091070C" w:rsidRPr="00DE26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від неприбуткових товарів, </w:t>
      </w:r>
      <w:proofErr w:type="spellStart"/>
      <w:r w:rsidRPr="00DE263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клієнтів. </w:t>
      </w:r>
    </w:p>
    <w:p w14:paraId="24646262" w14:textId="5399D9DD" w:rsidR="007D465E" w:rsidRPr="00DE2636" w:rsidRDefault="00556681" w:rsidP="00F71A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і публікацій</w:t>
      </w:r>
      <w:r w:rsidRPr="00092274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 і на які спира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92274">
        <w:rPr>
          <w:rFonts w:ascii="Times New Roman" w:hAnsi="Times New Roman"/>
          <w:sz w:val="28"/>
          <w:szCs w:val="28"/>
          <w:lang w:val="uk-UA"/>
        </w:rPr>
        <w:t>ться автор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Аналізом та дослідженням процесу вибору методу обліку витрат займалися такі вітчизняні вчені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як: В.В.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Сопко</w:t>
      </w:r>
      <w:proofErr w:type="spellEnd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5FD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Л.І.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Дороженко</w:t>
      </w:r>
      <w:proofErr w:type="spellEnd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Кальєніна</w:t>
      </w:r>
      <w:proofErr w:type="spellEnd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В.М.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Н.І.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Ніпорко</w:t>
      </w:r>
      <w:proofErr w:type="spellEnd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І.Б.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Садовська</w:t>
      </w:r>
      <w:proofErr w:type="spellEnd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О.М. Шинкаренко, Є.В. Мних, М.Д. Врублевський, В.Г. </w:t>
      </w:r>
      <w:proofErr w:type="spellStart"/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>, Я.П. Пастернак</w:t>
      </w:r>
      <w:r w:rsidR="007D465E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Також досить цікавими є міркування з приводу цього питання зарубіжних науковців, а саме: К. </w:t>
      </w:r>
      <w:proofErr w:type="spellStart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>Друрі</w:t>
      </w:r>
      <w:proofErr w:type="spellEnd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Г. Муса, Дж. </w:t>
      </w:r>
      <w:proofErr w:type="spellStart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>Фостера</w:t>
      </w:r>
      <w:proofErr w:type="spellEnd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, П.Й. </w:t>
      </w:r>
      <w:proofErr w:type="spellStart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>Атамас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2662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1F09E4" w14:textId="15584F47" w:rsidR="00926629" w:rsidRPr="00DE2636" w:rsidRDefault="00926629" w:rsidP="00F71A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636">
        <w:rPr>
          <w:rFonts w:ascii="Times New Roman" w:hAnsi="Times New Roman" w:cs="Times New Roman"/>
          <w:sz w:val="28"/>
          <w:szCs w:val="28"/>
          <w:lang w:val="uk-UA"/>
        </w:rPr>
        <w:t>Так, Я.П.</w:t>
      </w:r>
      <w:r w:rsidR="00556681" w:rsidRPr="0055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681" w:rsidRPr="00DE2636">
        <w:rPr>
          <w:rFonts w:ascii="Times New Roman" w:hAnsi="Times New Roman" w:cs="Times New Roman"/>
          <w:sz w:val="28"/>
          <w:szCs w:val="28"/>
          <w:lang w:val="uk-UA"/>
        </w:rPr>
        <w:t>Пастернак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наголошує, що «створення інформаційної бази про виробничі витрати підприємства можливе тільки на основі системи обліку, побудованої адекватно до організаційних та технологічних особливостей діяльності підприємства та зосередженої на потребах користувачів бухгалтерської інформації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як внутрішніх, так і зовнішніх»</w:t>
      </w:r>
      <w:r w:rsidR="00BA0BF8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316E7" w:rsidRPr="00DE2636">
        <w:rPr>
          <w:rFonts w:ascii="Times New Roman" w:hAnsi="Times New Roman" w:cs="Times New Roman"/>
          <w:sz w:val="28"/>
          <w:szCs w:val="28"/>
          <w:lang w:val="uk-UA"/>
        </w:rPr>
        <w:t>2, с.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6E7" w:rsidRPr="00DE2636">
        <w:rPr>
          <w:rFonts w:ascii="Times New Roman" w:hAnsi="Times New Roman" w:cs="Times New Roman"/>
          <w:sz w:val="28"/>
          <w:szCs w:val="28"/>
          <w:lang w:val="uk-UA"/>
        </w:rPr>
        <w:t>1021</w:t>
      </w:r>
      <w:r w:rsidR="00BA0BF8" w:rsidRPr="00DE26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CB43D2" w14:textId="60841487" w:rsidR="00926629" w:rsidRPr="00DE2636" w:rsidRDefault="00926629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думк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556681" w:rsidRPr="00556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681" w:rsidRPr="00DE2636">
        <w:rPr>
          <w:rFonts w:ascii="Times New Roman" w:hAnsi="Times New Roman" w:cs="Times New Roman"/>
          <w:sz w:val="28"/>
          <w:szCs w:val="28"/>
          <w:lang w:val="uk-UA"/>
        </w:rPr>
        <w:t>Шинкаренка</w:t>
      </w:r>
      <w:r w:rsidR="005566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«ме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тоди обліку витрат визначаються насамперед технологічними й організаційними особливостями і мають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відображувати процес формування витрат в його конкретних умовах. При цьому накопичення витрат має забезпечити реальне обчислення собівартості продукції, а також слугувати інтересам найефективнішого управління виробництвом»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D316E7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3, с.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316E7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222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7F5C0E2" w14:textId="65C36DCB" w:rsidR="004910B8" w:rsidRPr="00DE2636" w:rsidRDefault="004910B8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М.Б.</w:t>
      </w:r>
      <w:r w:rsidR="005D6736" w:rsidRP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D673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Кулинич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оцінює значення вибору правильного методу калькулювання собівартості так: «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алькулювання собівартості сприяє посиленню контролю за дотриманням норм витрат матеріальних, трудових і фінансових ресурсів, виявленню непродуктивних і економічно недоцільних витрат, зростанню нагромаджень для подальшого зміцнення технічної оснащеності підприємств і організацій та збільшення обсягів виробництва продукції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D316E7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360DF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с. 65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9F55FA9" w14:textId="511F6E04" w:rsidR="004910B8" w:rsidRPr="00DE2636" w:rsidRDefault="005025D5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нашу думку, дуже слушним є зауваження </w:t>
      </w:r>
      <w:r w:rsidR="00360DF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В.Я.</w:t>
      </w:r>
      <w:r w:rsidR="005D6736" w:rsidRP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D673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Фаріона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для належного формування собівартості продукції недостатньо лише збирати суми витрат за елементами. Їх потрібно ще групувати постатейно. При цьому той самий елемент витрат 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різних обставин може бути віднесений до різних статей і, відповідно, може бути записаний у дебет кількох витратних рахунків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360DF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5, с.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60DF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160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63D421" w14:textId="2C4BFEC6" w:rsidR="00A87E5E" w:rsidRPr="00DE2636" w:rsidRDefault="005025D5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зважаючи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велику кількість різних досліджень і публікацій вітчизняних та зарубіжних 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чених, можна чітко виокремити спільну головну думку, яка полягає у тому, що перший етап 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вибір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методу обліку витрат нерозривно пов’язаний 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кінцевим – калькулюванням собівартості продукції</w:t>
      </w:r>
      <w:r w:rsidR="005D67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має обов’язково завершуватися контролем витрат і аналізом їх на доцільність понесення. </w:t>
      </w:r>
    </w:p>
    <w:p w14:paraId="61CDA185" w14:textId="5B2488C2" w:rsidR="005025D5" w:rsidRPr="00DE2636" w:rsidRDefault="00EF5E93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Виділення невирішених раніше частин загальної проблеми</w:t>
      </w:r>
      <w:r w:rsidRPr="00092274">
        <w:rPr>
          <w:rFonts w:ascii="Times New Roman" w:hAnsi="Times New Roman"/>
          <w:sz w:val="28"/>
          <w:szCs w:val="28"/>
          <w:lang w:val="uk-UA"/>
        </w:rPr>
        <w:t>, котрим присвячується означена стаття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87E5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070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Опрацювавши</w:t>
      </w:r>
      <w:r w:rsidR="00A87E5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досить </w:t>
      </w:r>
      <w:r w:rsidR="0091070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велике коло н</w:t>
      </w:r>
      <w:r w:rsidR="00A87E5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аукових </w:t>
      </w:r>
      <w:r w:rsidR="0091070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досліджень</w:t>
      </w:r>
      <w:r w:rsidR="00A87E5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присвячених вибору обліку витрат і калькулювання собівартості, можна дійти висновку, що зв'язок між технологічними особливостями виробництва різних </w:t>
      </w:r>
      <w:r w:rsidR="0091070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установ</w:t>
      </w:r>
      <w:r w:rsidR="00A87E5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браним методом калькулювання залишається недослідженим повн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ою 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Так, неможливо виділити один універсальний метод, який був би ефективний для всіх підприємств і галузей, тому важливо 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детально проаналізувати кожний окремий метод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раховуючи всі переваги та недоліки,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B4FB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брати найбільш економічно вигідний. </w:t>
      </w:r>
    </w:p>
    <w:p w14:paraId="28BA599D" w14:textId="5D378A41" w:rsidR="00CF4B85" w:rsidRPr="00DE2636" w:rsidRDefault="00CF4B85" w:rsidP="00F71A82">
      <w:pPr>
        <w:pStyle w:val="Heading11"/>
        <w:spacing w:line="360" w:lineRule="auto"/>
        <w:ind w:left="0" w:firstLine="284"/>
        <w:jc w:val="both"/>
        <w:rPr>
          <w:b w:val="0"/>
          <w:bCs w:val="0"/>
          <w:color w:val="121517"/>
        </w:rPr>
      </w:pPr>
      <w:r w:rsidRPr="00C3520D">
        <w:rPr>
          <w:b w:val="0"/>
          <w:color w:val="121517"/>
        </w:rPr>
        <w:t>Формулювання цілей статті</w:t>
      </w:r>
      <w:r w:rsidR="00C3520D">
        <w:rPr>
          <w:color w:val="121517"/>
        </w:rPr>
        <w:t xml:space="preserve"> (постановка завдання)</w:t>
      </w:r>
      <w:r w:rsidRPr="00DE2636">
        <w:rPr>
          <w:color w:val="121517"/>
        </w:rPr>
        <w:t xml:space="preserve">. </w:t>
      </w:r>
      <w:r w:rsidRPr="00DE2636">
        <w:rPr>
          <w:b w:val="0"/>
          <w:bCs w:val="0"/>
          <w:color w:val="121517"/>
        </w:rPr>
        <w:t>Саме тому, головними завданнями статті є:</w:t>
      </w:r>
    </w:p>
    <w:p w14:paraId="100C9DE6" w14:textId="77777777" w:rsidR="00CF4B85" w:rsidRPr="00DE2636" w:rsidRDefault="0091070C" w:rsidP="00F71A8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цінка законодавчого регулювання процесу формування собівартості продукції;</w:t>
      </w:r>
    </w:p>
    <w:p w14:paraId="4F124D6E" w14:textId="77777777" w:rsidR="00CF4B85" w:rsidRPr="00DE2636" w:rsidRDefault="0091070C" w:rsidP="00F71A8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вчення та порівняння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вітчизняних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зарубіжних 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методів калькулювання собівартості;</w:t>
      </w:r>
    </w:p>
    <w:p w14:paraId="0C315CBD" w14:textId="6CCD91A6" w:rsidR="00D271D3" w:rsidRPr="00DE2636" w:rsidRDefault="00C3520D" w:rsidP="00F71A8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становлення зв’язку між галузевими технологічними особливостями виробництва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браним методом калькулювання </w:t>
      </w:r>
      <w:r w:rsidR="00D271D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CF4B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обівартості.</w:t>
      </w:r>
    </w:p>
    <w:p w14:paraId="5CBF8817" w14:textId="17161D0B" w:rsidR="003C09DF" w:rsidRPr="00DE2636" w:rsidRDefault="00C3520D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271D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91070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П(</w:t>
      </w:r>
      <w:r w:rsidR="0091070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)БО 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собівартість реалізованої продукції (робіт, послуг) складається з виробничої собівартості продукції (робіт, послуг), яка була реалізована протягом звітного періоду, нерозподілених постійних загальновиробничих витрат та наднормативних виробничих витрат. При цьому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9DF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виробничої собівартості продукції (робіт, послуг) включаються:</w:t>
      </w:r>
    </w:p>
    <w:p w14:paraId="3AD4B47F" w14:textId="77777777" w:rsidR="003C09DF" w:rsidRPr="00DE2636" w:rsidRDefault="003C09DF" w:rsidP="00F71A8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прямі матеріальні витрати;</w:t>
      </w:r>
    </w:p>
    <w:p w14:paraId="0D1D3352" w14:textId="77777777" w:rsidR="003C09DF" w:rsidRPr="00DE2636" w:rsidRDefault="003C09DF" w:rsidP="00F71A8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прямі витрати на оплату праці;</w:t>
      </w:r>
    </w:p>
    <w:p w14:paraId="344699B2" w14:textId="77777777" w:rsidR="003C09DF" w:rsidRPr="00DE2636" w:rsidRDefault="003C09DF" w:rsidP="00F71A8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інші прямі витрати;</w:t>
      </w:r>
    </w:p>
    <w:p w14:paraId="13831164" w14:textId="08E7D869" w:rsidR="003C09DF" w:rsidRPr="00DE2636" w:rsidRDefault="003C09DF" w:rsidP="00F71A8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змінні загальновиробничі та постійні розподілені загальновиробничі витрати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CA0D1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63EE6FF" w14:textId="47A8CE10" w:rsidR="003C09DF" w:rsidRPr="00DE2636" w:rsidRDefault="003C09DF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Однак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законодавець не регламентує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розподілятис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постійні загальновиробничі витрати, як саме визначити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якого об’єкт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обліку відносити прямі витрати і т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д. 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 проблемним, навіть</w:t>
      </w:r>
      <w:r w:rsidR="00C35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болючим питанням є вибір бази розподілу загальновиробничих витрат, що передбачає глибинне знання і розуміння саме сутності виробництва підприємства.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Низка цих невизначених питань покладається на професіональне судження бухгалтера. </w:t>
      </w:r>
    </w:p>
    <w:p w14:paraId="56308AEB" w14:textId="3C07883D" w:rsidR="003C09DF" w:rsidRPr="00DE2636" w:rsidRDefault="003C09DF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Порівнюючи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зарубіжним досвідом ведення бухгалтерського обліку, </w:t>
      </w:r>
      <w:r w:rsidR="00D53AD4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бухгалтери мають досить високий ступінь свободи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управлінських рішень,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тому числі визначенн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методу калькулювання собівартості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слід зазначити, що певна скутість вітчизняних обліковц</w:t>
      </w:r>
      <w:r w:rsidR="00FB3662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має чіткий історичний ракурс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пов’язана, насамперед,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0C3DC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суто юридичним акцентом розвитку обліку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який є притаманним для нас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відміну від економічного вектору розвитку обліку,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котрий 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було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брано європейськими країнами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Однак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варто зазначити, що з переходом великої 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кількості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українських компаній на Міжнародні стандарти фінансової звітності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починаючи з 2012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</w:t>
      </w:r>
      <w:r w:rsidR="002F17E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спостерігається зміна підходу до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вибору </w:t>
      </w:r>
      <w:r w:rsidR="002F17E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методів калькулювання. На перший план висува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2F17E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 оптимізаці</w:t>
      </w:r>
      <w:r w:rsidR="003148E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витрат, максимізація прибутку</w:t>
      </w:r>
      <w:r w:rsidR="002F17E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2F17E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отримання своєчасної та достовірної інформації про рентабельність окремих видів продукції. </w:t>
      </w:r>
    </w:p>
    <w:p w14:paraId="1F4E41C0" w14:textId="4995E6FC" w:rsidR="00D53AD4" w:rsidRPr="00DE2636" w:rsidRDefault="00D53AD4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Варто зазначити, що неможливо визначити якийсь конкретний метод калькулювання собівартості як найбільш ефективний, тому компаніям необхідно виходячи з розуміння власного технологічного процесу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бирати той, який найбільш точно відображати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накопичення собівартості у кожному конкретному випадку.</w:t>
      </w:r>
    </w:p>
    <w:p w14:paraId="183D1734" w14:textId="16CB1B0E" w:rsidR="00B43AB0" w:rsidRPr="00DE2636" w:rsidRDefault="00447DCC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</w:t>
      </w:r>
      <w:r w:rsidR="00B43AB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роботу вітчизняних компаній, можна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підсум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вати</w:t>
      </w:r>
      <w:r w:rsidR="00B43AB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найбільш часто використовуються такі методи, як нормативний, позамовний і </w:t>
      </w:r>
      <w:proofErr w:type="spellStart"/>
      <w:r w:rsidR="00B43AB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попередільний</w:t>
      </w:r>
      <w:proofErr w:type="spellEnd"/>
      <w:r w:rsidR="00B43AB0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7AAFDF0F" w14:textId="3635441B" w:rsidR="00B43AB0" w:rsidRPr="00DE2636" w:rsidRDefault="00B43AB0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було зазначено раніше, нормативний метод є найбільш популярним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полягає у тому, що попередньо за кожним видом продукції складається, так би мовити, кошторис – калькуляція планової, нормативної собівартості за видами витрат: </w:t>
      </w:r>
      <w:r w:rsidR="008E706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матеріальними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оплату праці і т</w:t>
      </w:r>
      <w:r w:rsidR="00447DC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д. </w:t>
      </w:r>
      <w:r w:rsidR="008E706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Фактична собівартість визначати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меть</w:t>
      </w:r>
      <w:r w:rsidR="008E706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 як сума нормативної собівартості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8E706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отриманих відхилень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CA0D1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7, с.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1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256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8E706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480D32FE" w14:textId="4F210D25" w:rsidR="00516CA7" w:rsidRPr="00DE2636" w:rsidRDefault="00516CA7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Дуже схожим за своєю економічною суттю є західний метод обліку витрат «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стандарт-костинг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». Головна відмінність полягає у тому, що 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цим 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методом перегляд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становлених стандартів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відбувається не частіше ніж раз на рік або 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суттєвих змін</w:t>
      </w:r>
      <w:r w:rsidR="00221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технології виробництва. Як правило, </w:t>
      </w:r>
      <w:r w:rsidR="00716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</w:t>
      </w:r>
      <w:r w:rsidR="00716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методу облік відхилень витрат здійснюється постатейно, а саме з розподілом на </w:t>
      </w:r>
      <w:r w:rsidR="00716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</w:t>
      </w:r>
      <w:r w:rsidR="0044649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групи: відхилення за матеріальними витратами, за витратами на оплату праці і за накладними виробничими витратами. </w:t>
      </w:r>
    </w:p>
    <w:p w14:paraId="3D6A0D85" w14:textId="43C9A138" w:rsidR="00446498" w:rsidRPr="00DE2636" w:rsidRDefault="00446498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 методів обліку витрат за перевагами та недоліками, а також за доцільністю використання</w:t>
      </w:r>
      <w:r w:rsidR="00716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представлен</w:t>
      </w:r>
      <w:r w:rsidR="00716D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в табл.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</w:p>
    <w:p w14:paraId="4F901033" w14:textId="77777777" w:rsidR="00716DE7" w:rsidRPr="00716DE7" w:rsidRDefault="00446498" w:rsidP="00716DE7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16D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Таблиця 1</w:t>
      </w:r>
    </w:p>
    <w:p w14:paraId="28957997" w14:textId="64CA527C" w:rsidR="00446498" w:rsidRPr="00716DE7" w:rsidRDefault="00F71A82" w:rsidP="00F71A8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6D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Характеристика методів обліку витрат</w:t>
      </w:r>
    </w:p>
    <w:tbl>
      <w:tblPr>
        <w:tblStyle w:val="a4"/>
        <w:tblW w:w="10250" w:type="dxa"/>
        <w:tblLook w:val="04A0" w:firstRow="1" w:lastRow="0" w:firstColumn="1" w:lastColumn="0" w:noHBand="0" w:noVBand="1"/>
      </w:tblPr>
      <w:tblGrid>
        <w:gridCol w:w="2050"/>
        <w:gridCol w:w="3007"/>
        <w:gridCol w:w="2615"/>
        <w:gridCol w:w="2578"/>
      </w:tblGrid>
      <w:tr w:rsidR="008E706C" w:rsidRPr="00DE2636" w14:paraId="1B7581A3" w14:textId="77777777" w:rsidTr="0031012D">
        <w:trPr>
          <w:trHeight w:val="556"/>
        </w:trPr>
        <w:tc>
          <w:tcPr>
            <w:tcW w:w="2050" w:type="dxa"/>
            <w:vAlign w:val="center"/>
          </w:tcPr>
          <w:p w14:paraId="09665A45" w14:textId="77777777" w:rsidR="008E706C" w:rsidRPr="00DE2636" w:rsidRDefault="008E706C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 обліку витрат</w:t>
            </w:r>
          </w:p>
        </w:tc>
        <w:tc>
          <w:tcPr>
            <w:tcW w:w="3007" w:type="dxa"/>
            <w:vAlign w:val="center"/>
          </w:tcPr>
          <w:p w14:paraId="36A1B653" w14:textId="77777777" w:rsidR="008E706C" w:rsidRPr="00DE2636" w:rsidRDefault="008E706C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Переваги</w:t>
            </w:r>
          </w:p>
        </w:tc>
        <w:tc>
          <w:tcPr>
            <w:tcW w:w="2615" w:type="dxa"/>
            <w:vAlign w:val="center"/>
          </w:tcPr>
          <w:p w14:paraId="74DC5CE6" w14:textId="77777777" w:rsidR="008E706C" w:rsidRPr="00DE2636" w:rsidRDefault="008E706C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</w:t>
            </w:r>
          </w:p>
        </w:tc>
        <w:tc>
          <w:tcPr>
            <w:tcW w:w="2578" w:type="dxa"/>
            <w:vAlign w:val="center"/>
          </w:tcPr>
          <w:p w14:paraId="44E4E016" w14:textId="77777777" w:rsidR="008E706C" w:rsidRPr="00DE2636" w:rsidRDefault="008E706C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Доцільність застосування</w:t>
            </w:r>
          </w:p>
        </w:tc>
      </w:tr>
      <w:tr w:rsidR="0031012D" w:rsidRPr="00DE2636" w14:paraId="16A91460" w14:textId="77777777" w:rsidTr="0031012D">
        <w:trPr>
          <w:trHeight w:val="175"/>
        </w:trPr>
        <w:tc>
          <w:tcPr>
            <w:tcW w:w="2050" w:type="dxa"/>
            <w:vAlign w:val="center"/>
          </w:tcPr>
          <w:p w14:paraId="453CA2A8" w14:textId="6F7F55DA" w:rsidR="0031012D" w:rsidRPr="00DE2636" w:rsidRDefault="0031012D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07" w:type="dxa"/>
            <w:vAlign w:val="center"/>
          </w:tcPr>
          <w:p w14:paraId="4238DAF4" w14:textId="030D8821" w:rsidR="0031012D" w:rsidRPr="00DE2636" w:rsidRDefault="0031012D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15" w:type="dxa"/>
            <w:vAlign w:val="center"/>
          </w:tcPr>
          <w:p w14:paraId="1A349DE8" w14:textId="392C1E40" w:rsidR="0031012D" w:rsidRPr="00DE2636" w:rsidRDefault="0031012D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78" w:type="dxa"/>
            <w:vAlign w:val="center"/>
          </w:tcPr>
          <w:p w14:paraId="6F9A89E5" w14:textId="6C9142EF" w:rsidR="0031012D" w:rsidRPr="00DE2636" w:rsidRDefault="0031012D" w:rsidP="00310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8E706C" w:rsidRPr="00DE2636" w14:paraId="4CD8A46F" w14:textId="77777777" w:rsidTr="00F71A82">
        <w:trPr>
          <w:trHeight w:val="1966"/>
        </w:trPr>
        <w:tc>
          <w:tcPr>
            <w:tcW w:w="2050" w:type="dxa"/>
          </w:tcPr>
          <w:p w14:paraId="05FB154C" w14:textId="77777777" w:rsidR="008E706C" w:rsidRPr="00DE2636" w:rsidRDefault="008E706C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Нормативний</w:t>
            </w:r>
          </w:p>
        </w:tc>
        <w:tc>
          <w:tcPr>
            <w:tcW w:w="3007" w:type="dxa"/>
          </w:tcPr>
          <w:p w14:paraId="0C6CB83D" w14:textId="77777777" w:rsidR="008E706C" w:rsidRPr="00DE2636" w:rsidRDefault="008E706C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Планування витрат, </w:t>
            </w:r>
            <w:r w:rsidR="001E2F25"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можливість передбачити суми витрат на майбутні періоди, вчасне виявлення відхилень і з’ясування причин</w:t>
            </w:r>
          </w:p>
        </w:tc>
        <w:tc>
          <w:tcPr>
            <w:tcW w:w="2615" w:type="dxa"/>
          </w:tcPr>
          <w:p w14:paraId="41E4B568" w14:textId="77777777" w:rsidR="008E706C" w:rsidRPr="00DE2636" w:rsidRDefault="001E2F25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Можливе некоректне списання відхилень, недостатня кількість інформації для потреб внутрішніх користувачів</w:t>
            </w:r>
          </w:p>
        </w:tc>
        <w:tc>
          <w:tcPr>
            <w:tcW w:w="2578" w:type="dxa"/>
          </w:tcPr>
          <w:p w14:paraId="7E1027ED" w14:textId="77777777" w:rsidR="008E706C" w:rsidRPr="00DE2636" w:rsidRDefault="001E2F25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Видобувна, переробна галузі, масштабне виробництво зі складним технологічним процесом</w:t>
            </w:r>
            <w:r w:rsidR="008B4AA8"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сільське господарство</w:t>
            </w:r>
          </w:p>
        </w:tc>
      </w:tr>
      <w:tr w:rsidR="008E706C" w:rsidRPr="00DE2636" w14:paraId="61617476" w14:textId="77777777" w:rsidTr="00F71A82">
        <w:trPr>
          <w:trHeight w:val="2225"/>
        </w:trPr>
        <w:tc>
          <w:tcPr>
            <w:tcW w:w="2050" w:type="dxa"/>
          </w:tcPr>
          <w:p w14:paraId="2E29218C" w14:textId="77777777" w:rsidR="008E706C" w:rsidRPr="00DE2636" w:rsidRDefault="00446498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Стандарт-костинг</w:t>
            </w:r>
            <w:proofErr w:type="spellEnd"/>
          </w:p>
        </w:tc>
        <w:tc>
          <w:tcPr>
            <w:tcW w:w="3007" w:type="dxa"/>
          </w:tcPr>
          <w:p w14:paraId="7AF8CEEC" w14:textId="77777777" w:rsidR="008E706C" w:rsidRPr="00DE2636" w:rsidRDefault="00446498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Поточний контроль за витратами, планування, скорочення нераціонального використання ресурсів, виявлення відхилень окремо по кожній групі витрат</w:t>
            </w:r>
          </w:p>
        </w:tc>
        <w:tc>
          <w:tcPr>
            <w:tcW w:w="2615" w:type="dxa"/>
          </w:tcPr>
          <w:p w14:paraId="3627367C" w14:textId="6A15C3E3" w:rsidR="008E706C" w:rsidRPr="00DE2636" w:rsidRDefault="00390654" w:rsidP="00390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446498"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становлення стандартів на тривалий строк, які можуть відображати неактуальні суми витрат, що призводить до значних відхилень</w:t>
            </w:r>
          </w:p>
        </w:tc>
        <w:tc>
          <w:tcPr>
            <w:tcW w:w="2578" w:type="dxa"/>
          </w:tcPr>
          <w:p w14:paraId="19620B8A" w14:textId="77777777" w:rsidR="008E706C" w:rsidRPr="00DE2636" w:rsidRDefault="00446498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Аналогічно до нормативного методу</w:t>
            </w:r>
          </w:p>
        </w:tc>
      </w:tr>
      <w:tr w:rsidR="008E706C" w:rsidRPr="00DE2636" w14:paraId="1BE7EB4A" w14:textId="77777777" w:rsidTr="00F71A82">
        <w:trPr>
          <w:trHeight w:val="2461"/>
        </w:trPr>
        <w:tc>
          <w:tcPr>
            <w:tcW w:w="2050" w:type="dxa"/>
          </w:tcPr>
          <w:p w14:paraId="72BDD012" w14:textId="77777777" w:rsidR="008E706C" w:rsidRPr="00DE2636" w:rsidRDefault="00544196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Позамовний </w:t>
            </w:r>
          </w:p>
        </w:tc>
        <w:tc>
          <w:tcPr>
            <w:tcW w:w="3007" w:type="dxa"/>
          </w:tcPr>
          <w:p w14:paraId="76E43062" w14:textId="77777777" w:rsidR="008E706C" w:rsidRPr="00DE2636" w:rsidRDefault="00ED296E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собівартості кожної окремої одиниці виготовленої продукції, що є дуже інформативним для управлінського обліку</w:t>
            </w:r>
          </w:p>
        </w:tc>
        <w:tc>
          <w:tcPr>
            <w:tcW w:w="2615" w:type="dxa"/>
          </w:tcPr>
          <w:p w14:paraId="2B210488" w14:textId="77777777" w:rsidR="008E706C" w:rsidRPr="00DE2636" w:rsidRDefault="00ED296E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Складність оперативного контролю рівня витрат, складний процес інвентаризації незавершеного виробництва, громіздкість аналітичного обліку</w:t>
            </w:r>
          </w:p>
        </w:tc>
        <w:tc>
          <w:tcPr>
            <w:tcW w:w="2578" w:type="dxa"/>
          </w:tcPr>
          <w:p w14:paraId="2CB7A2A9" w14:textId="4A343698" w:rsidR="008E706C" w:rsidRPr="00DE2636" w:rsidRDefault="00ED296E" w:rsidP="00390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Односерійне виробництво, </w:t>
            </w: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виробництво</w:t>
            </w:r>
            <w:proofErr w:type="spellEnd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унікальної продукції, частіше </w:t>
            </w:r>
            <w:r w:rsidR="003906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все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машинобудування, літакобудування, меблеве виробництво, послуги ремонту</w:t>
            </w:r>
          </w:p>
        </w:tc>
      </w:tr>
      <w:tr w:rsidR="008E706C" w:rsidRPr="00DE2636" w14:paraId="42461B52" w14:textId="77777777" w:rsidTr="00F71A82">
        <w:trPr>
          <w:trHeight w:val="1669"/>
        </w:trPr>
        <w:tc>
          <w:tcPr>
            <w:tcW w:w="2050" w:type="dxa"/>
          </w:tcPr>
          <w:p w14:paraId="2B3A2AB5" w14:textId="77777777" w:rsidR="008E706C" w:rsidRPr="00DE2636" w:rsidRDefault="008B4AA8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Попередільний</w:t>
            </w:r>
            <w:proofErr w:type="spellEnd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007" w:type="dxa"/>
          </w:tcPr>
          <w:p w14:paraId="71853DC3" w14:textId="77777777" w:rsidR="008E706C" w:rsidRPr="00DE2636" w:rsidRDefault="00FB77B3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Простий аналітичний облік, легкість розподілення накладних витрат між цехами, проста і зрозуміла інформація в обліку</w:t>
            </w:r>
          </w:p>
        </w:tc>
        <w:tc>
          <w:tcPr>
            <w:tcW w:w="2615" w:type="dxa"/>
          </w:tcPr>
          <w:p w14:paraId="1F9F6424" w14:textId="77777777" w:rsidR="008E706C" w:rsidRPr="00DE2636" w:rsidRDefault="00FB77B3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Неможливість аналізу собівартості окремих видів продукції, недостатньо інформації для управлінського обліку</w:t>
            </w:r>
          </w:p>
        </w:tc>
        <w:tc>
          <w:tcPr>
            <w:tcW w:w="2578" w:type="dxa"/>
          </w:tcPr>
          <w:p w14:paraId="40D18E1F" w14:textId="77777777" w:rsidR="008E706C" w:rsidRPr="00DE2636" w:rsidRDefault="008B4AA8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Виробництво з однорідною вихідною сировиною, хімічна промисловість, лісова, харчова, текстильна</w:t>
            </w:r>
          </w:p>
        </w:tc>
      </w:tr>
      <w:tr w:rsidR="00FB77B3" w:rsidRPr="00DE2636" w14:paraId="1A904750" w14:textId="77777777" w:rsidTr="00F71A82">
        <w:trPr>
          <w:trHeight w:val="556"/>
        </w:trPr>
        <w:tc>
          <w:tcPr>
            <w:tcW w:w="2050" w:type="dxa"/>
          </w:tcPr>
          <w:p w14:paraId="1692ED63" w14:textId="77777777" w:rsidR="00FB77B3" w:rsidRPr="00DE2636" w:rsidRDefault="00FB77B3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Директ-костинг</w:t>
            </w:r>
            <w:proofErr w:type="spellEnd"/>
          </w:p>
        </w:tc>
        <w:tc>
          <w:tcPr>
            <w:tcW w:w="3007" w:type="dxa"/>
          </w:tcPr>
          <w:p w14:paraId="1DA9A537" w14:textId="77777777" w:rsidR="00FB77B3" w:rsidRPr="00DE2636" w:rsidRDefault="008649A5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Точний аналіз </w:t>
            </w: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маржинального</w:t>
            </w:r>
            <w:proofErr w:type="spellEnd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доходу, значна інтеграція фінансового та управлінського обліку, звітність дає оперативну інформацію про поточну рентабельність продукції</w:t>
            </w:r>
          </w:p>
        </w:tc>
        <w:tc>
          <w:tcPr>
            <w:tcW w:w="2615" w:type="dxa"/>
          </w:tcPr>
          <w:p w14:paraId="1033F5F1" w14:textId="4972C712" w:rsidR="00FB77B3" w:rsidRPr="00DE2636" w:rsidRDefault="008649A5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Відсутність інформації про повну фактичну собівартість продукції, як наслідок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обґрунтоване формування ціни реалізації</w:t>
            </w:r>
          </w:p>
        </w:tc>
        <w:tc>
          <w:tcPr>
            <w:tcW w:w="2578" w:type="dxa"/>
          </w:tcPr>
          <w:p w14:paraId="346ED28D" w14:textId="1FE0126C" w:rsidR="00FB77B3" w:rsidRPr="00DE2636" w:rsidRDefault="008649A5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підприємств, які перейшли на МСФЗ, компаній 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диференційним виробництвом, 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широкою номенклатурою товарів</w:t>
            </w:r>
          </w:p>
        </w:tc>
      </w:tr>
      <w:tr w:rsidR="00FB77B3" w:rsidRPr="00DE2636" w14:paraId="64853BC0" w14:textId="77777777" w:rsidTr="00F71A82">
        <w:trPr>
          <w:trHeight w:val="1947"/>
        </w:trPr>
        <w:tc>
          <w:tcPr>
            <w:tcW w:w="2050" w:type="dxa"/>
          </w:tcPr>
          <w:p w14:paraId="2C0C849B" w14:textId="77777777" w:rsidR="00FB77B3" w:rsidRPr="00DE2636" w:rsidRDefault="00FB77B3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ABC</w:t>
            </w:r>
          </w:p>
        </w:tc>
        <w:tc>
          <w:tcPr>
            <w:tcW w:w="3007" w:type="dxa"/>
          </w:tcPr>
          <w:p w14:paraId="7747FF27" w14:textId="77777777" w:rsidR="00FB77B3" w:rsidRPr="00DE2636" w:rsidRDefault="00A903BA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Дає змогу досить чітко розподілити накладні витрати, надає інформацію про повну виробничу собівартість продукції для внутрішніх користувачів</w:t>
            </w:r>
          </w:p>
        </w:tc>
        <w:tc>
          <w:tcPr>
            <w:tcW w:w="2615" w:type="dxa"/>
          </w:tcPr>
          <w:p w14:paraId="20147AFF" w14:textId="77777777" w:rsidR="00FB77B3" w:rsidRPr="00DE2636" w:rsidRDefault="00A903BA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Складний у підрахунках, потребує дуже високої кваліфікації бухгалтерів, які здійснюють управлінський облік </w:t>
            </w:r>
          </w:p>
        </w:tc>
        <w:tc>
          <w:tcPr>
            <w:tcW w:w="2578" w:type="dxa"/>
          </w:tcPr>
          <w:p w14:paraId="4CBF5DFB" w14:textId="722F7014" w:rsidR="00FB77B3" w:rsidRPr="00DE2636" w:rsidRDefault="00A903BA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підприємств 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питомою вагою накладних витрат, зі складним диференційним виробництвом, для великих підприємств</w:t>
            </w:r>
          </w:p>
        </w:tc>
      </w:tr>
      <w:tr w:rsidR="00FB77B3" w:rsidRPr="00DE2636" w14:paraId="330E9CC4" w14:textId="77777777" w:rsidTr="00F71A82">
        <w:trPr>
          <w:trHeight w:val="2503"/>
        </w:trPr>
        <w:tc>
          <w:tcPr>
            <w:tcW w:w="2050" w:type="dxa"/>
          </w:tcPr>
          <w:p w14:paraId="66521F39" w14:textId="77777777" w:rsidR="00FB77B3" w:rsidRPr="00DE2636" w:rsidRDefault="00A903BA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Таргет-костинг</w:t>
            </w:r>
            <w:proofErr w:type="spellEnd"/>
          </w:p>
        </w:tc>
        <w:tc>
          <w:tcPr>
            <w:tcW w:w="3007" w:type="dxa"/>
          </w:tcPr>
          <w:p w14:paraId="7784ABD0" w14:textId="08158EC8" w:rsidR="00FB77B3" w:rsidRPr="00DE2636" w:rsidRDefault="00533FD7" w:rsidP="00493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Планування витрат ще на етапі розроб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лення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</w:t>
            </w:r>
            <w:proofErr w:type="spellEnd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оцінка потреб ринка і конкурентоспроможності, можливість оперативного контролю витрат, оптимізація витрат, прозорість використання ресурсів</w:t>
            </w:r>
          </w:p>
        </w:tc>
        <w:tc>
          <w:tcPr>
            <w:tcW w:w="2615" w:type="dxa"/>
          </w:tcPr>
          <w:p w14:paraId="37C05029" w14:textId="069D2458" w:rsidR="00FB77B3" w:rsidRPr="00DE2636" w:rsidRDefault="00533FD7" w:rsidP="00493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Необхідний дуже розвинений маркетинговий відділ, фінансово затратний процес підготовки </w:t>
            </w:r>
            <w:proofErr w:type="spellStart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="00493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</w:t>
            </w:r>
            <w:proofErr w:type="spellEnd"/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складання прогнозів</w:t>
            </w:r>
          </w:p>
        </w:tc>
        <w:tc>
          <w:tcPr>
            <w:tcW w:w="2578" w:type="dxa"/>
          </w:tcPr>
          <w:p w14:paraId="67D009A3" w14:textId="77777777" w:rsidR="00FB77B3" w:rsidRPr="00DE2636" w:rsidRDefault="00533FD7" w:rsidP="00F71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2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великих корпорацій, що виготовляють складний дорогий продукт, такий як машинобудування, виготовлення електронних приладів, техніки</w:t>
            </w:r>
          </w:p>
        </w:tc>
      </w:tr>
    </w:tbl>
    <w:p w14:paraId="52A0C9EB" w14:textId="3744B6A8" w:rsidR="008E706C" w:rsidRPr="0049357A" w:rsidRDefault="00596869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Джерело: побудовано </w:t>
      </w:r>
      <w:r w:rsidR="00F71A82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за </w:t>
      </w:r>
      <w:r w:rsidR="00776559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[2</w:t>
      </w:r>
      <w:r w:rsidR="0049357A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;</w:t>
      </w:r>
      <w:r w:rsidR="00776559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3</w:t>
      </w:r>
      <w:r w:rsidR="0049357A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;</w:t>
      </w:r>
      <w:r w:rsidR="00776559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7</w:t>
      </w:r>
      <w:r w:rsidR="0049357A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;</w:t>
      </w:r>
      <w:r w:rsidR="00776559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8</w:t>
      </w:r>
      <w:r w:rsidR="0049357A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;</w:t>
      </w:r>
      <w:r w:rsidR="00776559" w:rsidRPr="0049357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10]</w:t>
      </w:r>
    </w:p>
    <w:p w14:paraId="7D6F177B" w14:textId="77777777" w:rsidR="00596869" w:rsidRPr="00DE2636" w:rsidRDefault="00596869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9E4C518" w14:textId="78B3A800" w:rsidR="00B43AB0" w:rsidRPr="00DE2636" w:rsidRDefault="00547D53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технологічного процесу, який характеризується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односерійн</w:t>
      </w:r>
      <w:r w:rsidR="00FB3662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стю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складністю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унікальністю виробництва</w:t>
      </w:r>
      <w:r w:rsidR="00ED296E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кожної окремої одиниці продукції, а також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дрібносерійно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доцільно застосовувати позамовний метод обліку витрат. При цьому всі прямі витрати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будуть відноситися на конкретний кінцевий продукт, за якими найчастіше відкриваються спеціальні рахунки аналітичного обліку.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черг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постійні виробничі витрати розподіляти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муть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 між об’єктами виробництва за заздалегідь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становленою базою розподілу. </w:t>
      </w:r>
    </w:p>
    <w:p w14:paraId="4869E37D" w14:textId="5DDD9006" w:rsidR="008B4AA8" w:rsidRPr="00DE2636" w:rsidRDefault="008B4AA8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Попередільний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 характеризується узагальненням витрат не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окремим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видам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продукції, а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певним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стадіям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виробництва або певним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цехам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отримали назву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переділи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93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Цей </w:t>
      </w:r>
      <w:r w:rsidR="00B4131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 характеризується використанням однотипної вихідної сировини, а також масовістю виробництва.   </w:t>
      </w:r>
    </w:p>
    <w:p w14:paraId="21490DFA" w14:textId="05F80284" w:rsidR="002F17E0" w:rsidRPr="00DE2636" w:rsidRDefault="00FB77B3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Досить розповсюдженим методом обліку витрат 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країнах 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ринковою економікою є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директ-костинг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Цей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 отримав назву «метод зрізаної собівартості»</w:t>
      </w:r>
      <w:r w:rsidR="003148E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або «метод </w:t>
      </w:r>
      <w:proofErr w:type="spellStart"/>
      <w:r w:rsidR="003148E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маржинальної</w:t>
      </w:r>
      <w:proofErr w:type="spellEnd"/>
      <w:r w:rsidR="003148E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собівартості»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через те, що в кінцеву собівартість продукції входять лише прямі змінні витрати</w:t>
      </w:r>
      <w:r w:rsidR="008649A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розподілені змінні непрямі витрати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постійні виробничі витрати поводять себе як витрати періоду, тобто одразу враховуються на рахунку прибутків і збитки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розподілення їх між об’єктами обліку. </w:t>
      </w:r>
    </w:p>
    <w:p w14:paraId="0AA9E1F3" w14:textId="4C2F6F1B" w:rsidR="00C60CA6" w:rsidRPr="00DE2636" w:rsidRDefault="00C60CA6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думку А.</w:t>
      </w:r>
      <w:r w:rsidR="00FB3662" w:rsidRPr="00DE2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В.</w:t>
      </w:r>
      <w:r w:rsidR="00404076" w:rsidRP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04076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Погосової</w:t>
      </w:r>
      <w:proofErr w:type="spellEnd"/>
      <w:r w:rsidR="00FB3662" w:rsidRPr="00DE2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FB3662" w:rsidRPr="00DE26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«система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директ-костинг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дає змогу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більш ефективно контролювати рівень рентабельності продукції, бо окупність продукції ринковою ціною краще видно 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калькулюванн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прямими витратами, оскільки вона не змінюється в результаті того ж розподілу непрямих витрат, </w:t>
      </w:r>
      <w:r w:rsidR="0040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дає змогу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 графічно математичну модель</w:t>
      </w:r>
      <w:r w:rsidR="00971EF2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точки беззбитковості для вирішення низки управлінських завдань</w:t>
      </w:r>
      <w:r w:rsidR="00971EF2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CA0D1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8, с.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012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971EF2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24DEE9C" w14:textId="63EC9983" w:rsidR="00446DA8" w:rsidRPr="00DE2636" w:rsidRDefault="00446DA8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нашу думку, найбільш прогресивним методом обліку витрат є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AB</w:t>
      </w:r>
      <w:r w:rsidR="003148EC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в перекладі з англійської означає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«собівартість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основана на діяльності»  (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Activity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Based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Costing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="000906B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підрахунку собівартості продукції за основним принципом цього методу прямі витрати безпосередньо відносяться на собівартість конкретної продукції, а накладні витрати в першу чергу необхідно згрупувати за видами діяльності (звідси й назва), а потім 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вони </w:t>
      </w:r>
      <w:r w:rsidR="00E8004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розподіляються між видами продукції залежно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8004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того, чи були задіяні 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у </w:t>
      </w:r>
      <w:r w:rsidR="00E8004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якому обся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зі </w:t>
      </w:r>
      <w:r w:rsidR="00E8004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окремі види діяльності для виготовлення цієї продукції. </w:t>
      </w:r>
    </w:p>
    <w:p w14:paraId="72C7AD83" w14:textId="62C69CA8" w:rsidR="00A903BA" w:rsidRPr="00DE2636" w:rsidRDefault="00A903BA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</w:t>
      </w:r>
      <w:r w:rsidR="00B2569B" w:rsidRP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2569B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Онищенко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наголошує на тому, що саме ABC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 підвищує обґрунтованість віднесення накладних  витрат на конкретний продукт, дає змогу точніше </w:t>
      </w:r>
      <w:r w:rsidR="00B2569B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здійснити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калькулювання собівартості, забезпечує взаємозв’язок отриманої інформації з процесом формування витрат. Застосування методу ABC дає змогу керівнику точніше визначити вартість певного продукту, особливо у 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разі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непрямі витрати перевищують прямі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31012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9, с.</w:t>
      </w:r>
      <w:r w:rsidR="00B256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012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156</w:t>
      </w:r>
      <w:r w:rsidR="00BA0BF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7158686F" w14:textId="4AC375F7" w:rsidR="00592A14" w:rsidRPr="00DE2636" w:rsidRDefault="00592A14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Доцільно виділити ще один запозичений метод обліку витрат, який є досить інноваційним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полягає у «зворотному формуванні собівартості і ціни»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таргет-костинг</w:t>
      </w:r>
      <w:proofErr w:type="spellEnd"/>
      <w:r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8389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налізуючи реальні ринкові потреби, конкурентоспроможні ціни на готову продукцію, компанія форм</w:t>
      </w:r>
      <w:r w:rsidR="00D55159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ує п</w:t>
      </w:r>
      <w:r w:rsidR="00D8389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ланову собівартість. Тобто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389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відбувається формування ціни реалізації не виходячи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</w:t>
      </w:r>
      <w:r w:rsidR="00D83893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собівартості, а зовсім навпаки</w:t>
      </w:r>
      <w:r w:rsidR="00D55159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собівартості від ціни. </w:t>
      </w:r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Такий метод був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перше запроваджений в Японії і вже широко використовується такими компаніями, як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Тойота</w:t>
      </w:r>
      <w:proofErr w:type="spellEnd"/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Дженерал</w:t>
      </w:r>
      <w:proofErr w:type="spellEnd"/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Електрік</w:t>
      </w:r>
      <w:proofErr w:type="spellEnd"/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8E694A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ін.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="00533FD7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533FD7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методу відбувається дуже жорстка інтеграція не тільки фінансового та управлінського обліку, а й маркетингових досліджень, що збільшує цільову </w:t>
      </w:r>
      <w:r w:rsidR="00E11C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спрямованість </w:t>
      </w:r>
      <w:r w:rsidR="00533FD7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компанії на кінцевого споживача. </w:t>
      </w:r>
    </w:p>
    <w:p w14:paraId="67AB4F40" w14:textId="6F6608D1" w:rsidR="001C1B90" w:rsidRPr="00DE2636" w:rsidRDefault="00E11C0D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D5185" w:rsidRPr="00DE26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аконодавч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регулює процес калькулювання собівартості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досить 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узагальнюючою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не може встановлювати певні норми для кожного окремого підприємства, 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методу обліку витрат 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наріжним каменем буде професійне судження 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головного бухгалтера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і, скоріш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все, менеджерів вищої ланки, які добре розуміються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B47E08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специфіці виробничого процесу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 вітчизняних підприємствах дуже широко застосовуються класичні методи обліку витрат, такі як нормативний, позамовний та </w:t>
      </w:r>
      <w:proofErr w:type="spellStart"/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попередільний</w:t>
      </w:r>
      <w:proofErr w:type="spellEnd"/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Проте, на нашу думку, з активним переходом українських компаній </w:t>
      </w:r>
      <w:r w:rsidR="0093088D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МСФЗ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зарубіжні методи обліку витрат мають ставати все більш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живаними, бо відображають інформацію про формування собівартості продукції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тільки для формування фінансової звітності, а 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передусім </w:t>
      </w:r>
      <w:r w:rsidR="000D5185" w:rsidRPr="00DE2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потреб внутрішніх користувачів, які приймають важливі управлінські рішення. </w:t>
      </w:r>
    </w:p>
    <w:p w14:paraId="0AE551CA" w14:textId="77777777" w:rsidR="00CD3BFE" w:rsidRPr="00DE2636" w:rsidRDefault="00CD3BFE" w:rsidP="00F71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20C3DDE" w14:textId="5130B799" w:rsidR="001C1B90" w:rsidRPr="00DE2636" w:rsidRDefault="00405073" w:rsidP="00CD3BF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E26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</w:t>
      </w:r>
      <w:r w:rsidR="00E11C0D" w:rsidRPr="00DE26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ібліографічний список</w:t>
      </w:r>
      <w:r w:rsidRPr="00DE26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14:paraId="598AB322" w14:textId="1F7ECA19" w:rsidR="00CA0D13" w:rsidRPr="00DE2636" w:rsidRDefault="00D316E7" w:rsidP="00CA0D13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Про бухгалтерський облік і фінансову звітність в Україні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: Закон України від 16.07.1999 № 996-XIV (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едакція станом на 01.07.2021)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11C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База даних «Законодавство України»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7" w:anchor="Text" w:history="1">
        <w:r w:rsidR="00CA0D13"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https://zakon.rada.gov.ua/laws/show/996-14#Text</w:t>
        </w:r>
      </w:hyperlink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B83C7B5" w14:textId="5CA956BC" w:rsidR="00D316E7" w:rsidRPr="00DE2636" w:rsidRDefault="00D316E7" w:rsidP="00D316E7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Пастернак Я.П. Вибір методів обліку витрат основної діяльності для потреб управління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11C0D" w:rsidRPr="00E11C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Глобальні та національні проблеми економіки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2015. </w:t>
      </w:r>
      <w:r w:rsidR="00E11C0D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Вип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11C0D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С. 1019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1022. URL: </w:t>
      </w:r>
      <w:hyperlink r:id="rId8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https://er.chdtu.edu.ua/handle/ChSTU/1424</w:t>
        </w:r>
      </w:hyperlink>
      <w:r w:rsidR="00E11C0D">
        <w:rPr>
          <w:rStyle w:val="a7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3FFFB21" w14:textId="75A63D3C" w:rsidR="00D316E7" w:rsidRPr="00DE2636" w:rsidRDefault="00D316E7" w:rsidP="00D316E7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Шинкаренко О.М.,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Гриліцька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Мінчук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Ю.В.</w:t>
      </w:r>
      <w:r w:rsidR="00E11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Сутність та напрями класифікації методів обліку витрат і калькулювання собівартості продукції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7A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Збірник наукових праць ЧДТУ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2010.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Вип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26. Ч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С. 220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224. URL: </w:t>
      </w:r>
      <w:hyperlink r:id="rId9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http://www.irbis-nbuv.gov.ua/cgi-bin/irbis_nbuv/cgiirbis_64.exe?C21COM=2&amp;I21DBN=UJRN&amp;P21DBN=UJRN&amp;IMAGE_FILE_DOWNLOAD=1&amp;Image_file_name=PDF/Znpchdtu_2010_26(1)__48.pdf</w:t>
        </w:r>
      </w:hyperlink>
      <w:r w:rsidR="00967A76">
        <w:rPr>
          <w:rStyle w:val="a7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934F284" w14:textId="132235B2" w:rsidR="00360DF6" w:rsidRPr="00DE2636" w:rsidRDefault="00360DF6" w:rsidP="00D316E7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Кулинич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М.Б.,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Фреюк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Взаємозв’язок методів калькулювання і методів обліку витрат у вітчизняній і міжнародній обліковій практиці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67A76" w:rsidRPr="00967A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Агросвіт</w:t>
      </w:r>
      <w:proofErr w:type="spellEnd"/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2014.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С. 63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68. URL: </w:t>
      </w:r>
      <w:hyperlink r:id="rId10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http://www.irbis-nbuv.gov.ua/cgi-bin/irbis_nbuv/cgiirbis_64.exe?C21COM=2&amp;I21DBN=UJRN&amp;P21DBN=UJRN&amp;IMAGE_FILE_DOWNLOAD=1&amp;Image_file_name=PDF/agrosvit_2014_7_14.pdf</w:t>
        </w:r>
      </w:hyperlink>
      <w:r w:rsidR="00967A76">
        <w:rPr>
          <w:rStyle w:val="a7"/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67D4845" w14:textId="67D5140B" w:rsidR="00360DF6" w:rsidRPr="00DE2636" w:rsidRDefault="00360DF6" w:rsidP="00360DF6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Фаріон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В.Я. Собівартість як економічна категорія та її формування на підприємствах спиртової галузі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67A76" w:rsidRPr="00967A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Економічний аналіз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2010.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Вип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С. 159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162. URL: </w:t>
      </w:r>
      <w:hyperlink r:id="rId11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http://dspace.wunu.edu.ua/bitstream/316497/13167/1/farion.pdf</w:t>
        </w:r>
      </w:hyperlink>
      <w:r w:rsidR="00967A76">
        <w:rPr>
          <w:rStyle w:val="a7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E8FB7DD" w14:textId="37C0F05D" w:rsidR="00CA0D13" w:rsidRPr="00DE2636" w:rsidRDefault="00CA0D13" w:rsidP="00CA0D13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Національного положення (стандарту) бухгалтерського обліку 16 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Витрати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аказ Міністерства фінансів України № 318 від 31.12.1999 (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едакція станом на 03.11.2020)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67A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База даних «Законодавство України»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12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https://zakon.rada.gov.ua/laws/show/z0027-00#</w:t>
        </w:r>
      </w:hyperlink>
      <w:r w:rsidR="00967A76">
        <w:rPr>
          <w:rStyle w:val="a7"/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83765C3" w14:textId="1BD3629A" w:rsidR="00CA0D13" w:rsidRPr="00DE2636" w:rsidRDefault="00CA0D13" w:rsidP="00CA0D13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Сопко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Бухгалтерський облік в управлінні підприємством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: навч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альний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посібник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иїв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: КНЕУ, 2006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526. </w:t>
      </w:r>
    </w:p>
    <w:p w14:paraId="195A55C7" w14:textId="5E0059DB" w:rsidR="00CA0D13" w:rsidRPr="00DE2636" w:rsidRDefault="00CA0D13" w:rsidP="00CA0D13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Погосова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О.Ф. 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Методи обліку витрат та калькулювання собівартості продукції: переваги та недоліки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67A76" w:rsidRPr="00967A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Облік і фінанси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2012.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7A76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4(58)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С. 18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URL: </w:t>
      </w:r>
      <w:hyperlink r:id="rId13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http://www.irbis-nbuv.gov.ua/cgi-bin/irbis_nbuv/cgiirbis_64.exe?C21COM=2&amp;I21DBN=UJRN&amp;P21DBN=UJRN&amp;IMAGE_FILE_DOWNLOAD=1&amp;Image_file_name=PDF/Oif_apk_2012_4_5.pdf</w:t>
        </w:r>
      </w:hyperlink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B3D121F" w14:textId="1F6163B9" w:rsidR="0031012D" w:rsidRPr="00DE2636" w:rsidRDefault="0031012D" w:rsidP="0031012D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Онищенко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Куренна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Крикуненко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А.С.</w:t>
      </w:r>
      <w:r w:rsidR="00967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Методи обліку витрат та калькулювання собівартості продукції: вітчизняний та зарубіжний досвід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85234" w:rsidRPr="0088523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Науковий вісник Міжнародного гуманітарного університету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85234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С. 153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157. URL: </w:t>
      </w:r>
      <w:hyperlink r:id="rId14" w:history="1">
        <w:r w:rsidRPr="00DE263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http://www.irbis-nbuv.gov.ua/cgi-bin/irbis_nbuv/cgiirbis_64.exe?C21COM=2&amp;I21DBN=UJRN&amp;P21DBN=UJRN&amp;IMAGE_FILE_DOWNLOAD=1&amp;Image_file_name=PDF/Nvmgu_eim_2017_25(2)__34.pdf</w:t>
        </w:r>
      </w:hyperlink>
      <w:r w:rsidR="00885234">
        <w:rPr>
          <w:rStyle w:val="a7"/>
          <w:rFonts w:ascii="Times New Roman" w:hAnsi="Times New Roman" w:cs="Times New Roman"/>
          <w:sz w:val="28"/>
          <w:szCs w:val="28"/>
          <w:lang w:val="uk-UA"/>
        </w:rPr>
        <w:t>.</w:t>
      </w:r>
      <w:r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1CADCE" w14:textId="27946150" w:rsidR="00BA0BF8" w:rsidRPr="00DE2636" w:rsidRDefault="00BA0BF8" w:rsidP="001355FD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Атамас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П.Й. Управлінський облік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: навч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альний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посібник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2-е вид. К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иїв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: Центр учбової літератури, 2009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440</w:t>
      </w:r>
      <w:r w:rsidR="00885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65CBD8" w14:textId="2549FD4E" w:rsidR="006576E4" w:rsidRPr="00DE2636" w:rsidRDefault="006576E4" w:rsidP="006576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2875907" w14:textId="1C1CEFE2" w:rsidR="006576E4" w:rsidRPr="00DE2636" w:rsidRDefault="00405073" w:rsidP="00DA7B1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R</w:t>
      </w:r>
      <w:r w:rsidR="00885234" w:rsidRPr="00DE263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eferences</w:t>
      </w:r>
      <w:proofErr w:type="spellEnd"/>
      <w:r w:rsidRPr="00DE263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708A1109" w14:textId="5B664A67" w:rsidR="00DA7B19" w:rsidRPr="00DE2636" w:rsidRDefault="00DA7B19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buchalterskyi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finansovu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zvitnist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Ukrayini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Zakon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Ukrayiny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vid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16.07.1999 № 996-XIV (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Redacktsiya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stano</w:t>
      </w:r>
      <w:bookmarkStart w:id="0" w:name="_GoBack"/>
      <w:bookmarkEnd w:id="0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01.07.2021) //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Baza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danych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Zakonodavstvo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Ukrayiny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/ VR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Ukrayiny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URL: </w:t>
      </w:r>
      <w:hyperlink r:id="rId15" w:anchor="Text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https://zakon.rada.gov.ua/laws/show/996-14#Text</w:t>
        </w:r>
      </w:hyperlink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7BBC7563" w14:textId="245BF144" w:rsidR="00DA7B19" w:rsidRPr="00DE2636" w:rsidRDefault="00DA7B19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Pasternak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Y.P.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Hlobalni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natcionalni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problemy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economicy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Vypusk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Vybir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metodiv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obliku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vytrat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osnovnoyi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diyalnosti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2015, С. 1019-1022. URL: </w:t>
      </w:r>
      <w:hyperlink r:id="rId16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https://er.chdtu.edu.ua/handle/ChSTU/1424</w:t>
        </w:r>
      </w:hyperlink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07F03F32" w14:textId="76E25F3D" w:rsidR="00DA7B19" w:rsidRPr="00DE2636" w:rsidRDefault="00DA7B19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Shynkarenko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O.M.,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Hrylytcka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A.V.,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Minchyk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Y.V.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Zbirnyk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naukovych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pratc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CDTU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Vypusk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26.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Chastyna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Sutnist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napryamy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clasyficatcyi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metodiv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obliku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39FF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calculuvanya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sobivartosti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productcyi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2010, С. 220-224. URL: </w:t>
      </w:r>
      <w:hyperlink r:id="rId17" w:history="1">
        <w:r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http://www.irbis-nbuv.gov.ua/cgi-bin/irbis_nbuv/cgiirbis_64.exe?C21COM=2&amp;I21DBN=UJRN&amp;P21DBN=UJRN&amp;IMAGE_FILE_DOWNLOAD=1&amp;Image_file_name=PDF/Znpchdtu_2010_26(1)__48.pdf</w:t>
        </w:r>
      </w:hyperlink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6B507C1" w14:textId="72A7FCDB" w:rsidR="00DA7B19" w:rsidRPr="00DE2636" w:rsidRDefault="009439FF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Kulynych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M.B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Frenuk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V.V.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Ahrosvit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№7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Vzayemozvyazok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metodiv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calculuvanya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metodiv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obliku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 </w:t>
      </w:r>
      <w:proofErr w:type="spellStart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vitchyznyaniy</w:t>
      </w:r>
      <w:proofErr w:type="spellEnd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mizhnarodnyi</w:t>
      </w:r>
      <w:proofErr w:type="spellEnd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oblikoviy</w:t>
      </w:r>
      <w:proofErr w:type="spellEnd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B11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practytci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2014, С. 63-68. URL: </w:t>
      </w:r>
      <w:hyperlink r:id="rId18" w:history="1">
        <w:r w:rsidR="00DA7B19"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http://www.irbis-nbuv.gov.ua/cgi-</w:t>
        </w:r>
        <w:r w:rsidR="00DA7B19"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lastRenderedPageBreak/>
          <w:t>bin/irbis_nbuv/cgiirbis_64.exe?C21COM=2&amp;I21DBN=UJRN&amp;P21DBN=UJRN&amp;IMAGE_FILE_DOWNLOAD=1&amp;Image_file_name=PDF/agrosvit_2014_7_14.pdf</w:t>
        </w:r>
      </w:hyperlink>
    </w:p>
    <w:p w14:paraId="09F73F7F" w14:textId="72848C9F" w:rsidR="00DA7B19" w:rsidRPr="00DE2636" w:rsidRDefault="00FA7012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Farion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V.Y.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Economichnyi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analyz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Vypusk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Sobivartist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yak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economichna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categoriya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yiyi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formuvanya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pidpryyemstvach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spyrtovoyi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haluzi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2010, С. 159-162. URL: </w:t>
      </w:r>
      <w:hyperlink r:id="rId19" w:history="1">
        <w:r w:rsidR="00DA7B19"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http://dspace.wunu.edu.ua/bitstream/316497/13167/1/farion.pdf</w:t>
        </w:r>
      </w:hyperlink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D4BB071" w14:textId="7A931577" w:rsidR="00DA7B19" w:rsidRPr="00DE2636" w:rsidRDefault="00456F2F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zatverdzhenya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Natcionalnoho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polozhenya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standartu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buchalterskoho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obliku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16 "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Vytraty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":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nakaz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Ministerstva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Fifansiv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Ukrainy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318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vid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31.12.1999 (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Redacktsiya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stanom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03.11.2020) //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Baza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danych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Zakonodavstvo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Ukrayiny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/ VR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Ukrayiny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URL: </w:t>
      </w:r>
      <w:hyperlink r:id="rId20" w:history="1">
        <w:r w:rsidR="00B56A25"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https://zakon.rada.gov.ua/laws/show/z0027-00#</w:t>
        </w:r>
      </w:hyperlink>
    </w:p>
    <w:p w14:paraId="0BBCDFEE" w14:textId="68959ADB" w:rsidR="00DA7B19" w:rsidRPr="00DE2636" w:rsidRDefault="00456F2F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Sopko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V.V.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Buchgaltersky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oblick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upravlinyi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pidpryemstvom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navch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posibnyk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V.V.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Sopko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/ К: К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NEU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2006, С. 526. </w:t>
      </w:r>
    </w:p>
    <w:p w14:paraId="67E7711E" w14:textId="79A1263C" w:rsidR="00DA7B19" w:rsidRPr="00DE2636" w:rsidRDefault="00B56A25" w:rsidP="00DA7B19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Pohosova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A.V.,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Yarmoluk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O.F.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Oblick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financy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№4 (58) /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Motody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oblicku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vytrat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calculuvanya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sobivartosti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productcyi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perevahy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nedoliky</w:t>
      </w:r>
      <w:proofErr w:type="spellEnd"/>
      <w:r w:rsidR="00DD3F2E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2012, С. 18-20. URL: </w:t>
      </w:r>
      <w:hyperlink r:id="rId21" w:history="1">
        <w:r w:rsidR="00DA7B19" w:rsidRPr="00DE2636">
          <w:rPr>
            <w:rStyle w:val="a7"/>
            <w:rFonts w:ascii="Times New Roman" w:eastAsia="Calibri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http://www.irbis-nbuv.gov.ua/cgi-bin/irbis_nbuv/cgiirbis_64.exe?C21COM=2&amp;I21DBN=UJRN&amp;P21DBN=UJRN&amp;IMAGE_FILE_DOWNLOAD=1&amp;Image_file_name=PDF/Oif_apk_2012_4_5.pdf</w:t>
        </w:r>
      </w:hyperlink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4CE939A" w14:textId="3DB1B5F6" w:rsidR="00DA7B19" w:rsidRPr="00DE2636" w:rsidRDefault="00DD3F2E" w:rsidP="00B56A25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Onyshenko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O.V.,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Kurena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O.O.,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Krykunenko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A.S.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Naukovyi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visnuk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Mizhnarodnoho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humanitarnoho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universytetu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Motody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oblicku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vytrat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calculuvanya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sobivartosti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productcyi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vitchyznyanyi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ta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zarubizhnyi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dosvid</w:t>
      </w:r>
      <w:proofErr w:type="spellEnd"/>
      <w:r w:rsidR="00DA7B19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2017, С. 153-157. URL: </w:t>
      </w:r>
      <w:hyperlink r:id="rId22" w:history="1">
        <w:r w:rsidR="00DA7B19" w:rsidRPr="00DE263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http://www.irbis-nbuv.gov.ua/cgi-bin/irbis_nbuv/cgiirbis_64.exe?C21COM=2&amp;I21DBN=UJRN&amp;P21DBN=UJRN&amp;IMAGE_FILE_DOWNLOAD=1&amp;Image_file_name=PDF/Nvmgu_eim_2017_25(2)__34.pdf</w:t>
        </w:r>
      </w:hyperlink>
      <w:r w:rsidR="00DA7B19" w:rsidRPr="00DE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AB3F66" w14:textId="7120AAB0" w:rsidR="00B56A25" w:rsidRPr="00DE2636" w:rsidRDefault="006A7E64" w:rsidP="00B56A25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Atamas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P.Y.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Upravlinskyi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oblick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navch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posibnyk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56A25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P.Y.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Atamas</w:t>
      </w:r>
      <w:proofErr w:type="spellEnd"/>
      <w:r w:rsidR="00B56A25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2-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he</w:t>
      </w:r>
      <w:r w:rsidR="00B56A25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vyd</w:t>
      </w:r>
      <w:proofErr w:type="spellEnd"/>
      <w:r w:rsidR="00B56A25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. К:</w:t>
      </w:r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Tcentr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uchbovoy</w:t>
      </w:r>
      <w:proofErr w:type="spellEnd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literatury</w:t>
      </w:r>
      <w:proofErr w:type="spellEnd"/>
      <w:r w:rsidR="00B56A25" w:rsidRPr="00DE2636">
        <w:rPr>
          <w:rFonts w:ascii="Times New Roman" w:eastAsia="Calibri" w:hAnsi="Times New Roman" w:cs="Times New Roman"/>
          <w:sz w:val="28"/>
          <w:szCs w:val="28"/>
          <w:lang w:val="uk-UA"/>
        </w:rPr>
        <w:t>, 2009, С. 440.</w:t>
      </w:r>
    </w:p>
    <w:p w14:paraId="6EA91C85" w14:textId="77777777" w:rsidR="00DA7B19" w:rsidRPr="00DE2636" w:rsidRDefault="00DA7B19" w:rsidP="00B56A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DA7B19" w:rsidRPr="00DE2636" w:rsidSect="00F71A82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5F"/>
    <w:multiLevelType w:val="hybridMultilevel"/>
    <w:tmpl w:val="D944AC3A"/>
    <w:lvl w:ilvl="0" w:tplc="DE7CF8A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9F06328"/>
    <w:multiLevelType w:val="hybridMultilevel"/>
    <w:tmpl w:val="D944AC3A"/>
    <w:lvl w:ilvl="0" w:tplc="DE7CF8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52C52697"/>
    <w:multiLevelType w:val="hybridMultilevel"/>
    <w:tmpl w:val="6E1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E96"/>
    <w:multiLevelType w:val="hybridMultilevel"/>
    <w:tmpl w:val="76BEB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33"/>
    <w:rsid w:val="0003746A"/>
    <w:rsid w:val="000906B8"/>
    <w:rsid w:val="0009730A"/>
    <w:rsid w:val="000A6A5A"/>
    <w:rsid w:val="000C3DC5"/>
    <w:rsid w:val="000D5185"/>
    <w:rsid w:val="001355FD"/>
    <w:rsid w:val="001B2D63"/>
    <w:rsid w:val="001C1B90"/>
    <w:rsid w:val="001E2F25"/>
    <w:rsid w:val="002217A7"/>
    <w:rsid w:val="002B6044"/>
    <w:rsid w:val="002F0E08"/>
    <w:rsid w:val="002F17E0"/>
    <w:rsid w:val="0031012D"/>
    <w:rsid w:val="003148EC"/>
    <w:rsid w:val="00343D33"/>
    <w:rsid w:val="00360DF6"/>
    <w:rsid w:val="00367410"/>
    <w:rsid w:val="00390654"/>
    <w:rsid w:val="003C09DF"/>
    <w:rsid w:val="003C4601"/>
    <w:rsid w:val="003E6EE4"/>
    <w:rsid w:val="003F7F11"/>
    <w:rsid w:val="00404076"/>
    <w:rsid w:val="00405073"/>
    <w:rsid w:val="00446498"/>
    <w:rsid w:val="00446DA8"/>
    <w:rsid w:val="00447DCC"/>
    <w:rsid w:val="00456F2F"/>
    <w:rsid w:val="00461C9B"/>
    <w:rsid w:val="004910B8"/>
    <w:rsid w:val="0049357A"/>
    <w:rsid w:val="004C3389"/>
    <w:rsid w:val="004C7D3C"/>
    <w:rsid w:val="005025D5"/>
    <w:rsid w:val="00516CA7"/>
    <w:rsid w:val="00533FD7"/>
    <w:rsid w:val="00544196"/>
    <w:rsid w:val="00547D53"/>
    <w:rsid w:val="00556681"/>
    <w:rsid w:val="00592A14"/>
    <w:rsid w:val="00596869"/>
    <w:rsid w:val="005B0BB1"/>
    <w:rsid w:val="005C44CB"/>
    <w:rsid w:val="005D6736"/>
    <w:rsid w:val="005F1D13"/>
    <w:rsid w:val="00642EE4"/>
    <w:rsid w:val="006576E4"/>
    <w:rsid w:val="006A4238"/>
    <w:rsid w:val="006A7E64"/>
    <w:rsid w:val="00716DE7"/>
    <w:rsid w:val="00776559"/>
    <w:rsid w:val="00781B11"/>
    <w:rsid w:val="007D465E"/>
    <w:rsid w:val="008127E0"/>
    <w:rsid w:val="008267C2"/>
    <w:rsid w:val="008649A5"/>
    <w:rsid w:val="00885234"/>
    <w:rsid w:val="008B4AA8"/>
    <w:rsid w:val="008B4FBE"/>
    <w:rsid w:val="008E694A"/>
    <w:rsid w:val="008E706C"/>
    <w:rsid w:val="0091070C"/>
    <w:rsid w:val="00926629"/>
    <w:rsid w:val="0093088D"/>
    <w:rsid w:val="009439FF"/>
    <w:rsid w:val="00967A76"/>
    <w:rsid w:val="00971EF2"/>
    <w:rsid w:val="00A16544"/>
    <w:rsid w:val="00A75FB1"/>
    <w:rsid w:val="00A87E5E"/>
    <w:rsid w:val="00A903BA"/>
    <w:rsid w:val="00AB4CAB"/>
    <w:rsid w:val="00AB4E24"/>
    <w:rsid w:val="00AD40C8"/>
    <w:rsid w:val="00B22BE1"/>
    <w:rsid w:val="00B2569B"/>
    <w:rsid w:val="00B41315"/>
    <w:rsid w:val="00B43AB0"/>
    <w:rsid w:val="00B47E08"/>
    <w:rsid w:val="00B56A25"/>
    <w:rsid w:val="00B60A98"/>
    <w:rsid w:val="00BA0BF8"/>
    <w:rsid w:val="00BE21D4"/>
    <w:rsid w:val="00C3520D"/>
    <w:rsid w:val="00C60CA6"/>
    <w:rsid w:val="00C636CE"/>
    <w:rsid w:val="00CA0D13"/>
    <w:rsid w:val="00CD3BFE"/>
    <w:rsid w:val="00CE45B4"/>
    <w:rsid w:val="00CF4B85"/>
    <w:rsid w:val="00D271D3"/>
    <w:rsid w:val="00D316E7"/>
    <w:rsid w:val="00D53AD4"/>
    <w:rsid w:val="00D55159"/>
    <w:rsid w:val="00D83893"/>
    <w:rsid w:val="00DA7B19"/>
    <w:rsid w:val="00DB65F7"/>
    <w:rsid w:val="00DD3F2E"/>
    <w:rsid w:val="00DE2636"/>
    <w:rsid w:val="00DF5FE1"/>
    <w:rsid w:val="00DF7182"/>
    <w:rsid w:val="00E11C0D"/>
    <w:rsid w:val="00E27179"/>
    <w:rsid w:val="00E52546"/>
    <w:rsid w:val="00E70BD2"/>
    <w:rsid w:val="00E8004D"/>
    <w:rsid w:val="00EB3A73"/>
    <w:rsid w:val="00ED296E"/>
    <w:rsid w:val="00EE02DF"/>
    <w:rsid w:val="00EF558A"/>
    <w:rsid w:val="00EF5E93"/>
    <w:rsid w:val="00F64620"/>
    <w:rsid w:val="00F67533"/>
    <w:rsid w:val="00F71A82"/>
    <w:rsid w:val="00F91A83"/>
    <w:rsid w:val="00F94EA0"/>
    <w:rsid w:val="00FA7012"/>
    <w:rsid w:val="00FB1BBC"/>
    <w:rsid w:val="00FB3662"/>
    <w:rsid w:val="00FB77B3"/>
    <w:rsid w:val="00FC356C"/>
    <w:rsid w:val="00FD3E2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0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1"/>
    <w:qFormat/>
    <w:rsid w:val="00CF4B85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F4B85"/>
    <w:pPr>
      <w:ind w:left="720"/>
      <w:contextualSpacing/>
    </w:pPr>
  </w:style>
  <w:style w:type="table" w:styleId="a4">
    <w:name w:val="Table Grid"/>
    <w:basedOn w:val="a1"/>
    <w:uiPriority w:val="39"/>
    <w:rsid w:val="008E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C1B90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1C1B90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7">
    <w:name w:val="Hyperlink"/>
    <w:basedOn w:val="a0"/>
    <w:uiPriority w:val="99"/>
    <w:unhideWhenUsed/>
    <w:rsid w:val="004C338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AB4E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4E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4E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4E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4E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E2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B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1"/>
    <w:qFormat/>
    <w:rsid w:val="00CF4B85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F4B85"/>
    <w:pPr>
      <w:ind w:left="720"/>
      <w:contextualSpacing/>
    </w:pPr>
  </w:style>
  <w:style w:type="table" w:styleId="a4">
    <w:name w:val="Table Grid"/>
    <w:basedOn w:val="a1"/>
    <w:uiPriority w:val="39"/>
    <w:rsid w:val="008E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C1B90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1C1B90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7">
    <w:name w:val="Hyperlink"/>
    <w:basedOn w:val="a0"/>
    <w:uiPriority w:val="99"/>
    <w:unhideWhenUsed/>
    <w:rsid w:val="004C338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AB4E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4E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4E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4E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4E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E2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chdtu.edu.ua/handle/ChSTU/1424" TargetMode="External"/><Relationship Id="rId13" Type="http://schemas.openxmlformats.org/officeDocument/2006/relationships/hyperlink" Target="http://www.irbis-nbuv.gov.ua/cgi-bin/irbis_nbuv/cgiirbis_64.exe?C21COM=2&amp;I21DBN=UJRN&amp;P21DBN=UJRN&amp;IMAGE_FILE_DOWNLOAD=1&amp;Image_file_name=PDF/Oif_apk_2012_4_5.pdf" TargetMode="External"/><Relationship Id="rId18" Type="http://schemas.openxmlformats.org/officeDocument/2006/relationships/hyperlink" Target="http://www.irbis-nbuv.gov.ua/cgi-bin/irbis_nbuv/cgiirbis_64.exe?C21COM=2&amp;I21DBN=UJRN&amp;P21DBN=UJRN&amp;IMAGE_FILE_DOWNLOAD=1&amp;Image_file_name=PDF/agrosvit_2014_7_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cgiirbis_64.exe?C21COM=2&amp;I21DBN=UJRN&amp;P21DBN=UJRN&amp;IMAGE_FILE_DOWNLOAD=1&amp;Image_file_name=PDF/Oif_apk_2012_4_5.pdf" TargetMode="External"/><Relationship Id="rId7" Type="http://schemas.openxmlformats.org/officeDocument/2006/relationships/hyperlink" Target="https://zakon.rada.gov.ua/laws/show/996-14" TargetMode="External"/><Relationship Id="rId12" Type="http://schemas.openxmlformats.org/officeDocument/2006/relationships/hyperlink" Target="https://zakon.rada.gov.ua/laws/show/z0027-00" TargetMode="External"/><Relationship Id="rId17" Type="http://schemas.openxmlformats.org/officeDocument/2006/relationships/hyperlink" Target="http://www.irbis-nbuv.gov.ua/cgi-bin/irbis_nbuv/cgiirbis_64.exe?C21COM=2&amp;I21DBN=UJRN&amp;P21DBN=UJRN&amp;IMAGE_FILE_DOWNLOAD=1&amp;Image_file_name=PDF/Znpchdtu_2010_26(1)__4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.chdtu.edu.ua/handle/ChSTU/1424" TargetMode="External"/><Relationship Id="rId20" Type="http://schemas.openxmlformats.org/officeDocument/2006/relationships/hyperlink" Target="https://zakon.rada.gov.ua/laws/show/z0027-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wunu.edu.ua/bitstream/316497/13167/1/farion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996-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C21COM=2&amp;I21DBN=UJRN&amp;P21DBN=UJRN&amp;IMAGE_FILE_DOWNLOAD=1&amp;Image_file_name=PDF/agrosvit_2014_7_14.pdf" TargetMode="External"/><Relationship Id="rId19" Type="http://schemas.openxmlformats.org/officeDocument/2006/relationships/hyperlink" Target="http://dspace.wunu.edu.ua/bitstream/316497/13167/1/far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C21COM=2&amp;I21DBN=UJRN&amp;P21DBN=UJRN&amp;IMAGE_FILE_DOWNLOAD=1&amp;Image_file_name=PDF/Znpchdtu_2010_26(1)__48.pdf" TargetMode="External"/><Relationship Id="rId14" Type="http://schemas.openxmlformats.org/officeDocument/2006/relationships/hyperlink" Target="http://www.irbis-nbuv.gov.ua/cgi-bin/irbis_nbuv/cgiirbis_64.exe?C21COM=2&amp;I21DBN=UJRN&amp;P21DBN=UJRN&amp;IMAGE_FILE_DOWNLOAD=1&amp;Image_file_name=PDF/Nvmgu_eim_2017_25(2)__34.pdf" TargetMode="External"/><Relationship Id="rId22" Type="http://schemas.openxmlformats.org/officeDocument/2006/relationships/hyperlink" Target="http://www.irbis-nbuv.gov.ua/cgi-bin/irbis_nbuv/cgiirbis_64.exe?C21COM=2&amp;I21DBN=UJRN&amp;P21DBN=UJRN&amp;IMAGE_FILE_DOWNLOAD=1&amp;Image_file_name=PDF/Nvmgu_eim_2017_25(2)__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B414-BF23-47D1-B48E-912B7F92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4318</Words>
  <Characters>24618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I Suzanska</dc:creator>
  <cp:lastModifiedBy>1</cp:lastModifiedBy>
  <cp:revision>3</cp:revision>
  <dcterms:created xsi:type="dcterms:W3CDTF">2021-11-02T02:38:00Z</dcterms:created>
  <dcterms:modified xsi:type="dcterms:W3CDTF">2021-11-02T02:40:00Z</dcterms:modified>
</cp:coreProperties>
</file>