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EE09F" w14:textId="725266E4" w:rsidR="0056244B" w:rsidRPr="008904E5" w:rsidRDefault="00A33C91" w:rsidP="005431D2">
      <w:pPr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bookmarkStart w:id="0" w:name="_Hlk495059485"/>
      <w:r w:rsidRPr="008904E5">
        <w:rPr>
          <w:rFonts w:ascii="Times New Roman" w:hAnsi="Times New Roman"/>
          <w:iCs/>
          <w:sz w:val="28"/>
          <w:szCs w:val="28"/>
          <w:lang w:val="uk-UA"/>
        </w:rPr>
        <w:t>УДК 331.52</w:t>
      </w:r>
    </w:p>
    <w:p w14:paraId="784BE895" w14:textId="11ABE76A" w:rsidR="00980098" w:rsidRPr="008904E5" w:rsidRDefault="00980098" w:rsidP="005431D2">
      <w:pPr>
        <w:spacing w:after="0" w:line="360" w:lineRule="auto"/>
        <w:ind w:firstLine="284"/>
        <w:jc w:val="right"/>
        <w:rPr>
          <w:rFonts w:ascii="Times New Roman" w:hAnsi="Times New Roman"/>
          <w:b/>
          <w:iCs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>Стригуль</w:t>
      </w:r>
      <w:proofErr w:type="spellEnd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 xml:space="preserve"> Л.С.</w:t>
      </w:r>
    </w:p>
    <w:p w14:paraId="13269E82" w14:textId="562588F2" w:rsidR="00980098" w:rsidRPr="008904E5" w:rsidRDefault="00053CC8" w:rsidP="008904E5">
      <w:pPr>
        <w:spacing w:after="0" w:line="360" w:lineRule="auto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904E5">
        <w:rPr>
          <w:rFonts w:ascii="Times New Roman" w:hAnsi="Times New Roman"/>
          <w:i/>
          <w:sz w:val="28"/>
          <w:szCs w:val="28"/>
          <w:lang w:val="uk-UA"/>
        </w:rPr>
        <w:t>кандидат економічних наук</w:t>
      </w:r>
      <w:r w:rsidR="00B831C8" w:rsidRPr="008904E5">
        <w:rPr>
          <w:rFonts w:ascii="Times New Roman" w:hAnsi="Times New Roman"/>
          <w:i/>
          <w:sz w:val="28"/>
          <w:szCs w:val="28"/>
          <w:lang w:val="uk-UA"/>
        </w:rPr>
        <w:t>, доцент,</w:t>
      </w:r>
    </w:p>
    <w:p w14:paraId="4B9B96CD" w14:textId="75A50FCE" w:rsidR="00980098" w:rsidRPr="008904E5" w:rsidRDefault="00980098" w:rsidP="008904E5">
      <w:pPr>
        <w:spacing w:after="0" w:line="360" w:lineRule="auto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доцент кафедри </w:t>
      </w:r>
      <w:r w:rsidR="00F342EA" w:rsidRPr="008904E5">
        <w:rPr>
          <w:rFonts w:ascii="Times New Roman" w:hAnsi="Times New Roman"/>
          <w:i/>
          <w:sz w:val="28"/>
          <w:szCs w:val="28"/>
          <w:lang w:val="uk-UA"/>
        </w:rPr>
        <w:t xml:space="preserve">бізнес-аналітики, 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>обліку</w:t>
      </w:r>
      <w:r w:rsidR="00F342EA" w:rsidRPr="008904E5">
        <w:rPr>
          <w:rFonts w:ascii="Times New Roman" w:hAnsi="Times New Roman"/>
          <w:i/>
          <w:sz w:val="28"/>
          <w:szCs w:val="28"/>
          <w:lang w:val="uk-UA"/>
        </w:rPr>
        <w:t xml:space="preserve"> і готельно-ресторанної справи</w:t>
      </w:r>
    </w:p>
    <w:p w14:paraId="2879A426" w14:textId="0C35A290" w:rsidR="00B831C8" w:rsidRPr="008904E5" w:rsidRDefault="00980098" w:rsidP="008904E5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i/>
          <w:sz w:val="28"/>
          <w:szCs w:val="28"/>
          <w:lang w:val="uk-UA"/>
        </w:rPr>
        <w:t>Національн</w:t>
      </w:r>
      <w:r w:rsidR="00B831C8" w:rsidRPr="008904E5"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технічн</w:t>
      </w:r>
      <w:r w:rsidR="00B831C8" w:rsidRPr="008904E5"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університет</w:t>
      </w:r>
      <w:r w:rsidR="00B831C8" w:rsidRPr="008904E5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904E5" w:rsidRPr="008904E5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Харківський політехнічний </w:t>
      </w:r>
      <w:r w:rsidR="003C289C" w:rsidRPr="008904E5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>нститут</w:t>
      </w:r>
      <w:r w:rsidR="008904E5" w:rsidRPr="008904E5">
        <w:rPr>
          <w:rFonts w:ascii="Times New Roman" w:hAnsi="Times New Roman"/>
          <w:i/>
          <w:sz w:val="28"/>
          <w:szCs w:val="28"/>
          <w:lang w:val="uk-UA"/>
        </w:rPr>
        <w:t>»</w:t>
      </w:r>
      <w:r w:rsidR="00B831C8" w:rsidRPr="008904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0E709557" w14:textId="0AD97FA3" w:rsidR="00B831C8" w:rsidRPr="008904E5" w:rsidRDefault="00B831C8" w:rsidP="005431D2">
      <w:pPr>
        <w:spacing w:after="0" w:line="360" w:lineRule="auto"/>
        <w:ind w:firstLine="284"/>
        <w:jc w:val="right"/>
        <w:rPr>
          <w:rFonts w:ascii="Times New Roman" w:hAnsi="Times New Roman"/>
          <w:b/>
          <w:iCs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>Мітронічева</w:t>
      </w:r>
      <w:proofErr w:type="spellEnd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 xml:space="preserve"> Н.С.</w:t>
      </w:r>
    </w:p>
    <w:p w14:paraId="747BA648" w14:textId="078CF725" w:rsidR="00B831C8" w:rsidRPr="008904E5" w:rsidRDefault="00B831C8" w:rsidP="005431D2">
      <w:pPr>
        <w:spacing w:after="0" w:line="360" w:lineRule="auto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bookmarkStart w:id="1" w:name="_Hlk84269833"/>
      <w:r w:rsidRPr="008904E5">
        <w:rPr>
          <w:rFonts w:ascii="Times New Roman" w:hAnsi="Times New Roman"/>
          <w:i/>
          <w:sz w:val="28"/>
          <w:szCs w:val="28"/>
          <w:lang w:val="uk-UA"/>
        </w:rPr>
        <w:t>студентк</w:t>
      </w:r>
      <w:bookmarkEnd w:id="1"/>
      <w:r w:rsidRPr="008904E5">
        <w:rPr>
          <w:rFonts w:ascii="Times New Roman" w:hAnsi="Times New Roman"/>
          <w:i/>
          <w:sz w:val="28"/>
          <w:szCs w:val="28"/>
          <w:lang w:val="uk-UA"/>
        </w:rPr>
        <w:t>а</w:t>
      </w:r>
    </w:p>
    <w:p w14:paraId="656D56D5" w14:textId="099E27B8" w:rsidR="00B831C8" w:rsidRPr="008904E5" w:rsidRDefault="00B831C8" w:rsidP="005431D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Національного технічного університету </w:t>
      </w:r>
      <w:r w:rsidR="008904E5" w:rsidRPr="008904E5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>Харківський політехнічний інститут</w:t>
      </w:r>
      <w:r w:rsidR="008904E5" w:rsidRPr="008904E5">
        <w:rPr>
          <w:rFonts w:ascii="Times New Roman" w:hAnsi="Times New Roman"/>
          <w:i/>
          <w:sz w:val="28"/>
          <w:szCs w:val="28"/>
          <w:lang w:val="uk-UA"/>
        </w:rPr>
        <w:t>»</w:t>
      </w:r>
    </w:p>
    <w:p w14:paraId="2AF6F73F" w14:textId="5502578C" w:rsidR="00B831C8" w:rsidRPr="008904E5" w:rsidRDefault="00B831C8" w:rsidP="005431D2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proofErr w:type="spellStart"/>
      <w:r w:rsidRPr="008904E5">
        <w:rPr>
          <w:rFonts w:ascii="Times New Roman" w:hAnsi="Times New Roman"/>
          <w:b/>
          <w:bCs/>
          <w:sz w:val="28"/>
          <w:szCs w:val="28"/>
          <w:lang w:val="uk-UA"/>
        </w:rPr>
        <w:t>Стригуль</w:t>
      </w:r>
      <w:proofErr w:type="spellEnd"/>
      <w:r w:rsidRPr="008904E5">
        <w:rPr>
          <w:rFonts w:ascii="Times New Roman" w:hAnsi="Times New Roman"/>
          <w:b/>
          <w:bCs/>
          <w:sz w:val="28"/>
          <w:szCs w:val="28"/>
          <w:lang w:val="uk-UA"/>
        </w:rPr>
        <w:t xml:space="preserve"> А.А.</w:t>
      </w:r>
    </w:p>
    <w:p w14:paraId="5F77FE15" w14:textId="5F032D10" w:rsidR="00B831C8" w:rsidRPr="008904E5" w:rsidRDefault="00B831C8" w:rsidP="005431D2">
      <w:pPr>
        <w:spacing w:after="0" w:line="360" w:lineRule="auto"/>
        <w:jc w:val="right"/>
        <w:rPr>
          <w:rFonts w:ascii="Times New Roman" w:hAnsi="Times New Roman"/>
          <w:i/>
          <w:iCs/>
          <w:sz w:val="28"/>
          <w:lang w:val="uk-UA"/>
        </w:rPr>
      </w:pPr>
      <w:bookmarkStart w:id="2" w:name="_Hlk84269865"/>
      <w:r w:rsidRPr="008904E5">
        <w:rPr>
          <w:rFonts w:ascii="Times New Roman" w:hAnsi="Times New Roman"/>
          <w:i/>
          <w:iCs/>
          <w:sz w:val="28"/>
          <w:lang w:val="uk-UA"/>
        </w:rPr>
        <w:t xml:space="preserve">студент </w:t>
      </w:r>
      <w:bookmarkEnd w:id="2"/>
    </w:p>
    <w:p w14:paraId="15C4C725" w14:textId="33108572" w:rsidR="00980098" w:rsidRPr="008904E5" w:rsidRDefault="00B831C8" w:rsidP="005431D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Національного технічного університету </w:t>
      </w:r>
      <w:r w:rsidR="008904E5" w:rsidRPr="008904E5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8904E5">
        <w:rPr>
          <w:rFonts w:ascii="Times New Roman" w:hAnsi="Times New Roman"/>
          <w:i/>
          <w:sz w:val="28"/>
          <w:szCs w:val="28"/>
          <w:lang w:val="uk-UA"/>
        </w:rPr>
        <w:t>Харківський політехнічний інститут</w:t>
      </w:r>
      <w:r w:rsidR="008904E5" w:rsidRPr="008904E5">
        <w:rPr>
          <w:rFonts w:ascii="Times New Roman" w:hAnsi="Times New Roman"/>
          <w:i/>
          <w:sz w:val="28"/>
          <w:szCs w:val="28"/>
          <w:lang w:val="uk-UA"/>
        </w:rPr>
        <w:t>»</w:t>
      </w:r>
    </w:p>
    <w:p w14:paraId="1908650A" w14:textId="77777777" w:rsidR="005431D2" w:rsidRPr="008904E5" w:rsidRDefault="005431D2" w:rsidP="005431D2">
      <w:pPr>
        <w:spacing w:after="0" w:line="360" w:lineRule="auto"/>
        <w:ind w:firstLine="709"/>
        <w:jc w:val="right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3" w:name="_Hlk25698326"/>
    </w:p>
    <w:p w14:paraId="1FD086D9" w14:textId="4B2D043D" w:rsidR="00053CC8" w:rsidRPr="008904E5" w:rsidRDefault="00053CC8" w:rsidP="005431D2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proofErr w:type="spellStart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>Strygul</w:t>
      </w:r>
      <w:proofErr w:type="spellEnd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>Larysa</w:t>
      </w:r>
      <w:proofErr w:type="spellEnd"/>
    </w:p>
    <w:p w14:paraId="1DD1EB1B" w14:textId="4A8FF128" w:rsidR="00053CC8" w:rsidRPr="008904E5" w:rsidRDefault="003C289C" w:rsidP="005431D2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lang w:val="uk-UA"/>
        </w:rPr>
      </w:pP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Candidate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of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Sciences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(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Economics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),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Associate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Professor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>,</w:t>
      </w:r>
    </w:p>
    <w:p w14:paraId="19352E19" w14:textId="36AEF7AC" w:rsidR="00053CC8" w:rsidRPr="008904E5" w:rsidRDefault="00F342EA" w:rsidP="005431D2">
      <w:pPr>
        <w:spacing w:after="0" w:line="360" w:lineRule="auto"/>
        <w:jc w:val="right"/>
        <w:rPr>
          <w:rFonts w:ascii="Times New Roman" w:hAnsi="Times New Roman"/>
          <w:i/>
          <w:iCs/>
          <w:sz w:val="28"/>
          <w:lang w:val="uk-UA"/>
        </w:rPr>
      </w:pP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Associate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Professor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of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business-analytics,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accounting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and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hotel-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restaurant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business</w:t>
      </w:r>
      <w:proofErr w:type="spellEnd"/>
    </w:p>
    <w:p w14:paraId="7029C872" w14:textId="03C8540B" w:rsidR="00EE045E" w:rsidRPr="008904E5" w:rsidRDefault="00EE045E" w:rsidP="005431D2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lang w:val="uk-UA"/>
        </w:rPr>
      </w:pP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National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Technical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University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r w:rsidR="008904E5">
        <w:rPr>
          <w:rFonts w:ascii="Times New Roman" w:hAnsi="Times New Roman"/>
          <w:i/>
          <w:iCs/>
          <w:sz w:val="28"/>
          <w:lang w:val="uk-UA"/>
        </w:rPr>
        <w:t>«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Kharkiv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Polytechnic</w:t>
      </w:r>
      <w:proofErr w:type="spellEnd"/>
      <w:r w:rsidRPr="008904E5">
        <w:rPr>
          <w:rFonts w:ascii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lang w:val="uk-UA"/>
        </w:rPr>
        <w:t>Institute</w:t>
      </w:r>
      <w:proofErr w:type="spellEnd"/>
      <w:r w:rsidR="008904E5">
        <w:rPr>
          <w:rFonts w:ascii="Times New Roman" w:hAnsi="Times New Roman"/>
          <w:i/>
          <w:iCs/>
          <w:sz w:val="28"/>
          <w:lang w:val="uk-UA"/>
        </w:rPr>
        <w:t>»</w:t>
      </w:r>
    </w:p>
    <w:bookmarkEnd w:id="3"/>
    <w:p w14:paraId="04CCD579" w14:textId="3FD8F3B6" w:rsidR="00F66CA3" w:rsidRPr="008904E5" w:rsidRDefault="00F66CA3" w:rsidP="005431D2">
      <w:pPr>
        <w:spacing w:after="0" w:line="36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Mitronicheva</w:t>
      </w:r>
      <w:proofErr w:type="spellEnd"/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Natalia</w:t>
      </w:r>
      <w:proofErr w:type="spellEnd"/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</w:p>
    <w:p w14:paraId="41263F80" w14:textId="3A0A1814" w:rsidR="00F66CA3" w:rsidRPr="008904E5" w:rsidRDefault="00B831C8" w:rsidP="005431D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i/>
          <w:sz w:val="28"/>
          <w:szCs w:val="28"/>
          <w:lang w:val="uk-UA"/>
        </w:rPr>
        <w:t>student</w:t>
      </w:r>
      <w:proofErr w:type="spellEnd"/>
    </w:p>
    <w:p w14:paraId="475538EC" w14:textId="36021412" w:rsidR="00F66CA3" w:rsidRPr="008904E5" w:rsidRDefault="00F66CA3" w:rsidP="005431D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i/>
          <w:sz w:val="28"/>
          <w:szCs w:val="28"/>
          <w:lang w:val="uk-UA"/>
        </w:rPr>
        <w:t>National</w:t>
      </w:r>
      <w:proofErr w:type="spellEnd"/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sz w:val="28"/>
          <w:szCs w:val="28"/>
          <w:lang w:val="uk-UA"/>
        </w:rPr>
        <w:t>Technical</w:t>
      </w:r>
      <w:proofErr w:type="spellEnd"/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sz w:val="28"/>
          <w:szCs w:val="28"/>
          <w:lang w:val="uk-UA"/>
        </w:rPr>
        <w:t>University</w:t>
      </w:r>
      <w:proofErr w:type="spellEnd"/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904E5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Pr="008904E5">
        <w:rPr>
          <w:rFonts w:ascii="Times New Roman" w:hAnsi="Times New Roman"/>
          <w:i/>
          <w:sz w:val="28"/>
          <w:szCs w:val="28"/>
          <w:lang w:val="uk-UA"/>
        </w:rPr>
        <w:t>Kharkiv</w:t>
      </w:r>
      <w:proofErr w:type="spellEnd"/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sz w:val="28"/>
          <w:szCs w:val="28"/>
          <w:lang w:val="uk-UA"/>
        </w:rPr>
        <w:t>Polytechnic</w:t>
      </w:r>
      <w:proofErr w:type="spellEnd"/>
      <w:r w:rsidRPr="008904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sz w:val="28"/>
          <w:szCs w:val="28"/>
          <w:lang w:val="uk-UA"/>
        </w:rPr>
        <w:t>Institute</w:t>
      </w:r>
      <w:proofErr w:type="spellEnd"/>
      <w:r w:rsidR="008904E5">
        <w:rPr>
          <w:rFonts w:ascii="Times New Roman" w:hAnsi="Times New Roman"/>
          <w:i/>
          <w:sz w:val="28"/>
          <w:szCs w:val="28"/>
          <w:lang w:val="uk-UA"/>
        </w:rPr>
        <w:t>»</w:t>
      </w:r>
    </w:p>
    <w:p w14:paraId="74457756" w14:textId="6FCED133" w:rsidR="00F66CA3" w:rsidRPr="008904E5" w:rsidRDefault="009266F8" w:rsidP="005431D2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t>Strygul</w:t>
      </w:r>
      <w:proofErr w:type="spellEnd"/>
      <w:r w:rsidR="00F66CA3" w:rsidRPr="008904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66CA3" w:rsidRPr="008904E5">
        <w:rPr>
          <w:rFonts w:ascii="Times New Roman" w:hAnsi="Times New Roman"/>
          <w:b/>
          <w:bCs/>
          <w:sz w:val="28"/>
          <w:szCs w:val="28"/>
          <w:lang w:val="uk-UA"/>
        </w:rPr>
        <w:t>Anton</w:t>
      </w:r>
      <w:proofErr w:type="spellEnd"/>
    </w:p>
    <w:p w14:paraId="28002424" w14:textId="5289E44B" w:rsidR="00F66CA3" w:rsidRPr="008904E5" w:rsidRDefault="00B831C8" w:rsidP="005431D2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student</w:t>
      </w:r>
      <w:proofErr w:type="spellEnd"/>
    </w:p>
    <w:p w14:paraId="5012EA27" w14:textId="1B58C538" w:rsidR="00053CC8" w:rsidRPr="008904E5" w:rsidRDefault="00F66CA3" w:rsidP="005431D2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National</w:t>
      </w:r>
      <w:proofErr w:type="spellEnd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Technical</w:t>
      </w:r>
      <w:proofErr w:type="spellEnd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University</w:t>
      </w:r>
      <w:proofErr w:type="spellEnd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904E5">
        <w:rPr>
          <w:rFonts w:ascii="Times New Roman" w:hAnsi="Times New Roman"/>
          <w:i/>
          <w:iCs/>
          <w:sz w:val="28"/>
          <w:szCs w:val="28"/>
          <w:lang w:val="uk-UA"/>
        </w:rPr>
        <w:t>«</w:t>
      </w: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Kharkiv</w:t>
      </w:r>
      <w:proofErr w:type="spellEnd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Polytechnic</w:t>
      </w:r>
      <w:proofErr w:type="spellEnd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Institute</w:t>
      </w:r>
      <w:proofErr w:type="spellEnd"/>
      <w:r w:rsidR="008904E5">
        <w:rPr>
          <w:rFonts w:ascii="Times New Roman" w:hAnsi="Times New Roman"/>
          <w:i/>
          <w:iCs/>
          <w:sz w:val="28"/>
          <w:szCs w:val="28"/>
          <w:lang w:val="uk-UA"/>
        </w:rPr>
        <w:t>»</w:t>
      </w:r>
    </w:p>
    <w:p w14:paraId="0F07ED30" w14:textId="77777777" w:rsidR="00B831C8" w:rsidRPr="008904E5" w:rsidRDefault="00B831C8" w:rsidP="005431D2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042C41F5" w14:textId="7218F20B" w:rsidR="0056244B" w:rsidRPr="008904E5" w:rsidRDefault="00D6170A" w:rsidP="005431D2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РОЛЬ ДЕРЖАВНОЇ СЛУЖБИ ЗАЙНЯТОСТІ У РЕГУЛЮВАННІ РИНКУ ПРАЦІ ХАРКІВСЬКОГО РЕГІОНУ</w:t>
      </w:r>
    </w:p>
    <w:p w14:paraId="420A7FCA" w14:textId="77777777" w:rsidR="005431D2" w:rsidRPr="008904E5" w:rsidRDefault="005431D2" w:rsidP="005431D2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30EB09CE" w14:textId="158879B6" w:rsidR="00A72098" w:rsidRPr="008904E5" w:rsidRDefault="00B470B4" w:rsidP="005431D2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HOTEL-RESTORED BUSINESS, AS PART OF THE SERVICE ECONOMY INDUSTRY</w:t>
      </w:r>
      <w:r w:rsidR="00606562" w:rsidRPr="008904E5">
        <w:rPr>
          <w:rFonts w:ascii="Times New Roman" w:hAnsi="Times New Roman"/>
          <w:b/>
          <w:iCs/>
          <w:sz w:val="28"/>
          <w:szCs w:val="28"/>
          <w:lang w:val="uk-UA"/>
        </w:rPr>
        <w:t>:</w:t>
      </w:r>
      <w:r w:rsidR="00606562" w:rsidRPr="008904E5">
        <w:rPr>
          <w:lang w:val="uk-UA"/>
        </w:rPr>
        <w:t xml:space="preserve"> </w:t>
      </w:r>
      <w:r w:rsidR="00606562" w:rsidRPr="008904E5">
        <w:rPr>
          <w:rFonts w:ascii="Times New Roman" w:hAnsi="Times New Roman"/>
          <w:b/>
          <w:iCs/>
          <w:sz w:val="28"/>
          <w:szCs w:val="28"/>
          <w:lang w:val="uk-UA"/>
        </w:rPr>
        <w:t>PROBLEMES TA DEVELOPMENT PERSPECTIVES</w:t>
      </w:r>
    </w:p>
    <w:p w14:paraId="4FDD4898" w14:textId="77777777" w:rsidR="00B831C8" w:rsidRPr="008904E5" w:rsidRDefault="00B831C8" w:rsidP="005431D2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bookmarkEnd w:id="0"/>
    <w:p w14:paraId="41AC8099" w14:textId="4C68143D" w:rsidR="00D72C7C" w:rsidRPr="008904E5" w:rsidRDefault="00B831C8" w:rsidP="005431D2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АНОТАЦІЯ</w:t>
      </w:r>
    </w:p>
    <w:p w14:paraId="4F6F9E13" w14:textId="5349CA3B" w:rsidR="009F36D6" w:rsidRPr="008904E5" w:rsidRDefault="008904E5" w:rsidP="005431D2">
      <w:pPr>
        <w:spacing w:after="0"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статті узагальнен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о 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>проблемн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і 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>рис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сучасного стану функціонування системи управління зайнятістю населення. Досліджено основні показники методології щодо вибіркового обстеження населення (домогосподарств)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>з питань економічної активності населення, що затверджен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і 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>на загальнодержавному рівні. Досліджено сучасний стан безробіття, зайнятості та існуючих вакансій Харківського регіону та динаміку кількості безробітних за гендерною ознакою. Здійснено оцінку ТОП-10 професій, по яких чисельність безробітних є найбільшою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проведено аналіз показників діяльності служби зайнятості Харківської області. Виявлено основні зміни щодо формування їх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ніх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ників у 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>напрям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і 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>виокремлення тих, що набули найбільш критичних змін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="00D72C7C" w:rsidRPr="008904E5">
        <w:rPr>
          <w:rFonts w:ascii="Times New Roman" w:hAnsi="Times New Roman"/>
          <w:bCs/>
          <w:iCs/>
          <w:sz w:val="28"/>
          <w:szCs w:val="28"/>
          <w:lang w:val="uk-UA"/>
        </w:rPr>
        <w:t>з зазначенням невідповідності створеним умовам. Досліджено динаміку змін у професійному розрізі кількості вакансій. Запропоновано пріоритетні напрями її розвитку в умовах ринкової економіки.</w:t>
      </w:r>
    </w:p>
    <w:p w14:paraId="192F0E10" w14:textId="703D368A" w:rsidR="0056244B" w:rsidRPr="008904E5" w:rsidRDefault="00B71607" w:rsidP="000A3CE5">
      <w:pPr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К</w:t>
      </w:r>
      <w:r w:rsidR="0056244B"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лючові слова</w:t>
      </w:r>
      <w:r w:rsidR="00443451"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  <w:r w:rsidR="009015B0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40299" w:rsidRPr="008904E5">
        <w:rPr>
          <w:rFonts w:ascii="Times New Roman" w:hAnsi="Times New Roman"/>
          <w:iCs/>
          <w:sz w:val="28"/>
          <w:szCs w:val="28"/>
          <w:lang w:val="uk-UA"/>
        </w:rPr>
        <w:t>державна служба зайнятості, безробіття, населення, ринок праці</w:t>
      </w:r>
      <w:r w:rsidR="009044FD" w:rsidRPr="008904E5">
        <w:rPr>
          <w:lang w:val="uk-UA"/>
        </w:rPr>
        <w:t xml:space="preserve">, </w:t>
      </w:r>
      <w:r w:rsidR="009044FD" w:rsidRPr="008904E5">
        <w:rPr>
          <w:rFonts w:ascii="Times New Roman" w:hAnsi="Times New Roman"/>
          <w:iCs/>
          <w:sz w:val="28"/>
          <w:szCs w:val="28"/>
          <w:lang w:val="uk-UA"/>
        </w:rPr>
        <w:t>соціально-демографічні процеси</w:t>
      </w:r>
      <w:r w:rsidR="00443451" w:rsidRPr="008904E5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10099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14:paraId="16386E4F" w14:textId="77777777" w:rsidR="00B831C8" w:rsidRPr="008904E5" w:rsidRDefault="00B831C8" w:rsidP="000A3CE5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13F183CA" w14:textId="0E34AF5E" w:rsidR="00D72C7C" w:rsidRPr="008904E5" w:rsidRDefault="00B831C8" w:rsidP="00D72C7C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АННОТАЦИЯ</w:t>
      </w:r>
    </w:p>
    <w:p w14:paraId="56C8BC44" w14:textId="39126F59" w:rsidR="009D7122" w:rsidRPr="008904E5" w:rsidRDefault="00D72C7C" w:rsidP="00D72C7C">
      <w:pPr>
        <w:spacing w:after="0"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8904E5">
        <w:rPr>
          <w:rFonts w:ascii="Times New Roman" w:hAnsi="Times New Roman"/>
          <w:bCs/>
          <w:iCs/>
          <w:sz w:val="28"/>
          <w:szCs w:val="28"/>
        </w:rPr>
        <w:t>В статье обобщен</w:t>
      </w:r>
      <w:r w:rsidR="008904E5">
        <w:rPr>
          <w:rFonts w:ascii="Times New Roman" w:hAnsi="Times New Roman"/>
          <w:bCs/>
          <w:iCs/>
          <w:sz w:val="28"/>
          <w:szCs w:val="28"/>
        </w:rPr>
        <w:t xml:space="preserve">ы </w:t>
      </w:r>
      <w:r w:rsidRPr="008904E5">
        <w:rPr>
          <w:rFonts w:ascii="Times New Roman" w:hAnsi="Times New Roman"/>
          <w:bCs/>
          <w:iCs/>
          <w:sz w:val="28"/>
          <w:szCs w:val="28"/>
        </w:rPr>
        <w:t>проблемны</w:t>
      </w:r>
      <w:r w:rsidR="008904E5">
        <w:rPr>
          <w:rFonts w:ascii="Times New Roman" w:hAnsi="Times New Roman"/>
          <w:bCs/>
          <w:iCs/>
          <w:sz w:val="28"/>
          <w:szCs w:val="28"/>
        </w:rPr>
        <w:t>е</w:t>
      </w:r>
      <w:r w:rsidRPr="008904E5">
        <w:rPr>
          <w:rFonts w:ascii="Times New Roman" w:hAnsi="Times New Roman"/>
          <w:bCs/>
          <w:iCs/>
          <w:sz w:val="28"/>
          <w:szCs w:val="28"/>
        </w:rPr>
        <w:t xml:space="preserve"> черт</w:t>
      </w:r>
      <w:r w:rsidR="008904E5">
        <w:rPr>
          <w:rFonts w:ascii="Times New Roman" w:hAnsi="Times New Roman"/>
          <w:bCs/>
          <w:iCs/>
          <w:sz w:val="28"/>
          <w:szCs w:val="28"/>
        </w:rPr>
        <w:t>ы</w:t>
      </w:r>
      <w:r w:rsidRPr="008904E5">
        <w:rPr>
          <w:rFonts w:ascii="Times New Roman" w:hAnsi="Times New Roman"/>
          <w:bCs/>
          <w:iCs/>
          <w:sz w:val="28"/>
          <w:szCs w:val="28"/>
        </w:rPr>
        <w:t xml:space="preserve"> современного состояния функционирования системы управления занятостью населения. Исследованы основные показатели методологии относительно выборочного обследования населения (домохозяйств) по вопросам экономической активности населения, утвержденной на общегосударственном уровне. Исследовано современное состояние безработицы, занятости и существующих вакансий Харьковского региона и динамику численности безработных по гендерному признаку. Осуществлена оценка ТОП-10 профессий, по которым численность безработных является крупнейшей</w:t>
      </w:r>
      <w:r w:rsidR="008904E5">
        <w:rPr>
          <w:rFonts w:ascii="Times New Roman" w:hAnsi="Times New Roman"/>
          <w:bCs/>
          <w:iCs/>
          <w:sz w:val="28"/>
          <w:szCs w:val="28"/>
        </w:rPr>
        <w:t>,</w:t>
      </w:r>
      <w:r w:rsidRPr="008904E5">
        <w:rPr>
          <w:rFonts w:ascii="Times New Roman" w:hAnsi="Times New Roman"/>
          <w:bCs/>
          <w:iCs/>
          <w:sz w:val="28"/>
          <w:szCs w:val="28"/>
        </w:rPr>
        <w:t xml:space="preserve"> и проведен анализ </w:t>
      </w:r>
      <w:proofErr w:type="gramStart"/>
      <w:r w:rsidRPr="008904E5">
        <w:rPr>
          <w:rFonts w:ascii="Times New Roman" w:hAnsi="Times New Roman"/>
          <w:bCs/>
          <w:iCs/>
          <w:sz w:val="28"/>
          <w:szCs w:val="28"/>
        </w:rPr>
        <w:t xml:space="preserve">показателей </w:t>
      </w:r>
      <w:r w:rsidRPr="008904E5">
        <w:rPr>
          <w:rFonts w:ascii="Times New Roman" w:hAnsi="Times New Roman"/>
          <w:bCs/>
          <w:iCs/>
          <w:sz w:val="28"/>
          <w:szCs w:val="28"/>
        </w:rPr>
        <w:lastRenderedPageBreak/>
        <w:t>деятельности службы занятости Харьковской области</w:t>
      </w:r>
      <w:proofErr w:type="gramEnd"/>
      <w:r w:rsidRPr="008904E5">
        <w:rPr>
          <w:rFonts w:ascii="Times New Roman" w:hAnsi="Times New Roman"/>
          <w:bCs/>
          <w:iCs/>
          <w:sz w:val="28"/>
          <w:szCs w:val="28"/>
        </w:rPr>
        <w:t>. Выявлены основные изменения по формированию их составляющих в направлении выделения тех, что получили наиболее критические изменения</w:t>
      </w:r>
      <w:r w:rsidR="00BE0FFD">
        <w:rPr>
          <w:rFonts w:ascii="Times New Roman" w:hAnsi="Times New Roman"/>
          <w:bCs/>
          <w:iCs/>
          <w:sz w:val="28"/>
          <w:szCs w:val="28"/>
        </w:rPr>
        <w:t>,</w:t>
      </w:r>
      <w:r w:rsidRPr="008904E5">
        <w:rPr>
          <w:rFonts w:ascii="Times New Roman" w:hAnsi="Times New Roman"/>
          <w:bCs/>
          <w:iCs/>
          <w:sz w:val="28"/>
          <w:szCs w:val="28"/>
        </w:rPr>
        <w:t xml:space="preserve"> с указанием несоответствия созданным условиям. Исследована динамика изменений в профессиональном разрезе количества вакансий. Предложен</w:t>
      </w:r>
      <w:r w:rsidR="00BE0FFD">
        <w:rPr>
          <w:rFonts w:ascii="Times New Roman" w:hAnsi="Times New Roman"/>
          <w:bCs/>
          <w:iCs/>
          <w:sz w:val="28"/>
          <w:szCs w:val="28"/>
        </w:rPr>
        <w:t>ы</w:t>
      </w:r>
      <w:r w:rsidRPr="008904E5">
        <w:rPr>
          <w:rFonts w:ascii="Times New Roman" w:hAnsi="Times New Roman"/>
          <w:bCs/>
          <w:iCs/>
          <w:sz w:val="28"/>
          <w:szCs w:val="28"/>
        </w:rPr>
        <w:t xml:space="preserve"> приоритетные направления ее развития в условиях рыночной экономики.</w:t>
      </w:r>
    </w:p>
    <w:p w14:paraId="556C4FF9" w14:textId="20230F00" w:rsidR="00443451" w:rsidRPr="008904E5" w:rsidRDefault="009D7122" w:rsidP="009D7122">
      <w:pPr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904E5">
        <w:rPr>
          <w:rFonts w:ascii="Times New Roman" w:hAnsi="Times New Roman"/>
          <w:b/>
          <w:bCs/>
          <w:iCs/>
          <w:sz w:val="28"/>
          <w:szCs w:val="28"/>
        </w:rPr>
        <w:t>Ключевые слова:</w:t>
      </w:r>
      <w:r w:rsidRPr="008904E5">
        <w:rPr>
          <w:rFonts w:ascii="Times New Roman" w:hAnsi="Times New Roman"/>
          <w:iCs/>
          <w:sz w:val="28"/>
          <w:szCs w:val="28"/>
        </w:rPr>
        <w:t xml:space="preserve"> </w:t>
      </w:r>
      <w:r w:rsidR="009044FD" w:rsidRPr="008904E5">
        <w:rPr>
          <w:rFonts w:ascii="Times New Roman" w:hAnsi="Times New Roman"/>
          <w:iCs/>
          <w:sz w:val="28"/>
          <w:szCs w:val="28"/>
        </w:rPr>
        <w:t>государственная служба занятости, безработица, население, рынок труда, социально-демографические процессы</w:t>
      </w:r>
      <w:r w:rsidR="00B831C8" w:rsidRPr="008904E5">
        <w:rPr>
          <w:rFonts w:ascii="Times New Roman" w:hAnsi="Times New Roman"/>
          <w:iCs/>
          <w:sz w:val="28"/>
          <w:szCs w:val="28"/>
        </w:rPr>
        <w:t>.</w:t>
      </w:r>
    </w:p>
    <w:p w14:paraId="55E56CB3" w14:textId="77777777" w:rsidR="003745BC" w:rsidRPr="008904E5" w:rsidRDefault="003745BC" w:rsidP="009D7122">
      <w:pPr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highlight w:val="yellow"/>
          <w:lang w:val="uk-UA"/>
        </w:rPr>
      </w:pPr>
    </w:p>
    <w:p w14:paraId="687575C9" w14:textId="7EE7DD55" w:rsidR="003F445E" w:rsidRPr="008904E5" w:rsidRDefault="00B831C8" w:rsidP="00D72C7C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АNNOTATION</w:t>
      </w:r>
    </w:p>
    <w:p w14:paraId="5A046CEB" w14:textId="2A0722CC" w:rsidR="00D72C7C" w:rsidRPr="00BE0FFD" w:rsidRDefault="00506D29" w:rsidP="00D72C7C">
      <w:pPr>
        <w:spacing w:after="0"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article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provides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a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theoretical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generalization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systematization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problematic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features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current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state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functioning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formation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high-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quality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effective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management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system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which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should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adequate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to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modern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challenges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become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basis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socially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oriented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market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productive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forces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Ukraine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its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regions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proved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that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complex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socio-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situation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Ukraine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requires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latest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unconventional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approaches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to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solving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this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scientific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problem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taking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into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account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peculiarities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market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complicated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pandemic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specifics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socio-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demographic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processes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available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financial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resources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businesses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all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levels.The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indicators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methodology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sample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survey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population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(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households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)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activity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population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which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approved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national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level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differences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from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previous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approach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which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has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been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used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since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beginning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country's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independence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have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been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identified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current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state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unemployment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existing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vacancies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Kharkiv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region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dynamics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number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unemployed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gender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are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studied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assessment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TOP-10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occupations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which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number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unemployed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highest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analysis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performance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service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Kharkiv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region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January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-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July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2020-2021.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indicating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non-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compliance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with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conditions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dynamics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changes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professional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context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number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vacancies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offered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Kharkiv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region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context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COVID-19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pandemic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was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studied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Based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study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current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state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public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service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904E5" w:rsidRPr="00BE0FF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bottlenecks</w:t>
      </w:r>
      <w:proofErr w:type="spellEnd"/>
      <w:r w:rsidR="008904E5" w:rsidRPr="00BE0FFD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its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operation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a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pandemic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existing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problems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increasing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role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state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service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regulation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labor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market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substantiation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methodology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determining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level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are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highlighted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priority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directions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strengthening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development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role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state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service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regulation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labor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market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in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a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market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complicated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by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pandemic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specifics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socio-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demographic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processes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the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existing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deficit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financial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and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resources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of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economic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entities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are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proposed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14:paraId="1F83BC5F" w14:textId="13468B44" w:rsidR="00CA104E" w:rsidRPr="00BE0FFD" w:rsidRDefault="00D72C7C" w:rsidP="00D72C7C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proofErr w:type="spellStart"/>
      <w:r w:rsidRPr="00BE0FFD">
        <w:rPr>
          <w:rFonts w:ascii="Times New Roman" w:hAnsi="Times New Roman"/>
          <w:b/>
          <w:iCs/>
          <w:sz w:val="28"/>
          <w:szCs w:val="28"/>
          <w:lang w:val="uk-UA"/>
        </w:rPr>
        <w:t>Keywords</w:t>
      </w:r>
      <w:proofErr w:type="spellEnd"/>
      <w:r w:rsidRPr="00BE0FFD">
        <w:rPr>
          <w:rFonts w:ascii="Times New Roman" w:hAnsi="Times New Roman"/>
          <w:b/>
          <w:iCs/>
          <w:sz w:val="28"/>
          <w:szCs w:val="28"/>
          <w:lang w:val="uk-UA"/>
        </w:rPr>
        <w:t>:</w:t>
      </w:r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public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service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unemployment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population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labor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market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, socio-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demographic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processes</w:t>
      </w:r>
      <w:proofErr w:type="spellEnd"/>
      <w:r w:rsidRPr="00BE0FFD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14:paraId="50E20592" w14:textId="77777777" w:rsidR="00D72C7C" w:rsidRPr="008904E5" w:rsidRDefault="00D72C7C" w:rsidP="00974BC2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4" w:name="_Hlk84269777"/>
    </w:p>
    <w:p w14:paraId="26A5661B" w14:textId="4387A8A7" w:rsidR="003C4884" w:rsidRPr="008904E5" w:rsidRDefault="00BE0FFD" w:rsidP="00974BC2">
      <w:pPr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у загальному вигляді та її зв’язок із важливими науковими чи практичними завданнями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80098"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>Сучасні р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>инков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перетворен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>ня вітчизняної економіки</w:t>
      </w:r>
      <w:r w:rsidR="00C819D7" w:rsidRPr="008904E5">
        <w:rPr>
          <w:rFonts w:ascii="Times New Roman" w:hAnsi="Times New Roman"/>
          <w:iCs/>
          <w:sz w:val="28"/>
          <w:szCs w:val="28"/>
          <w:lang w:val="uk-UA"/>
        </w:rPr>
        <w:t>, що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супроводжуються </w:t>
      </w:r>
      <w:r w:rsidR="00312A15" w:rsidRPr="008904E5">
        <w:rPr>
          <w:rFonts w:ascii="Times New Roman" w:hAnsi="Times New Roman"/>
          <w:iCs/>
          <w:sz w:val="28"/>
          <w:szCs w:val="28"/>
          <w:lang w:val="uk-UA"/>
        </w:rPr>
        <w:t xml:space="preserve">значними 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>негативними соціально-економічними наслідками, зокрема</w:t>
      </w:r>
      <w:r w:rsidR="00833866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зростанням 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 xml:space="preserve">безробіття та </w:t>
      </w:r>
      <w:r w:rsidR="00C819D7" w:rsidRPr="008904E5">
        <w:rPr>
          <w:rFonts w:ascii="Times New Roman" w:hAnsi="Times New Roman"/>
          <w:iCs/>
          <w:sz w:val="28"/>
          <w:szCs w:val="28"/>
          <w:lang w:val="uk-UA"/>
        </w:rPr>
        <w:t>зменшення</w:t>
      </w:r>
      <w:r>
        <w:rPr>
          <w:rFonts w:ascii="Times New Roman" w:hAnsi="Times New Roman"/>
          <w:iCs/>
          <w:sz w:val="28"/>
          <w:szCs w:val="28"/>
          <w:lang w:val="uk-UA"/>
        </w:rPr>
        <w:t>м</w:t>
      </w:r>
      <w:r w:rsidR="00C819D7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рівня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33866" w:rsidRPr="008904E5">
        <w:rPr>
          <w:rFonts w:ascii="Times New Roman" w:hAnsi="Times New Roman"/>
          <w:iCs/>
          <w:sz w:val="28"/>
          <w:szCs w:val="28"/>
          <w:lang w:val="uk-UA"/>
        </w:rPr>
        <w:t>зайнятості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населення, </w:t>
      </w:r>
      <w:r w:rsidR="00833866" w:rsidRPr="008904E5">
        <w:rPr>
          <w:rFonts w:ascii="Times New Roman" w:hAnsi="Times New Roman"/>
          <w:iCs/>
          <w:sz w:val="28"/>
          <w:szCs w:val="28"/>
          <w:lang w:val="uk-UA"/>
        </w:rPr>
        <w:t>додатково ускладн</w:t>
      </w:r>
      <w:r w:rsidR="00C819D7" w:rsidRPr="008904E5">
        <w:rPr>
          <w:rFonts w:ascii="Times New Roman" w:hAnsi="Times New Roman"/>
          <w:iCs/>
          <w:sz w:val="28"/>
          <w:szCs w:val="28"/>
          <w:lang w:val="uk-UA"/>
        </w:rPr>
        <w:t>ю</w:t>
      </w:r>
      <w:r>
        <w:rPr>
          <w:rFonts w:ascii="Times New Roman" w:hAnsi="Times New Roman"/>
          <w:iCs/>
          <w:sz w:val="28"/>
          <w:szCs w:val="28"/>
          <w:lang w:val="uk-UA"/>
        </w:rPr>
        <w:t>ю</w:t>
      </w:r>
      <w:r w:rsidR="00C819D7" w:rsidRPr="008904E5">
        <w:rPr>
          <w:rFonts w:ascii="Times New Roman" w:hAnsi="Times New Roman"/>
          <w:iCs/>
          <w:sz w:val="28"/>
          <w:szCs w:val="28"/>
          <w:lang w:val="uk-UA"/>
        </w:rPr>
        <w:t>ться</w:t>
      </w:r>
      <w:r w:rsidR="00833866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обмеженнями</w:t>
      </w:r>
      <w:r>
        <w:rPr>
          <w:rFonts w:ascii="Times New Roman" w:hAnsi="Times New Roman"/>
          <w:iCs/>
          <w:sz w:val="28"/>
          <w:szCs w:val="28"/>
          <w:lang w:val="uk-UA"/>
        </w:rPr>
        <w:t>,</w:t>
      </w:r>
      <w:r w:rsidR="00833866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викликаними пандемією. </w:t>
      </w: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таких умовах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 xml:space="preserve">особливої актуальності та гостроти набуває проблематика формування якісної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й </w:t>
      </w:r>
      <w:r w:rsidR="00A2035A" w:rsidRPr="008904E5">
        <w:rPr>
          <w:rFonts w:ascii="Times New Roman" w:hAnsi="Times New Roman"/>
          <w:iCs/>
          <w:sz w:val="28"/>
          <w:szCs w:val="28"/>
          <w:lang w:val="uk-UA"/>
        </w:rPr>
        <w:t>ефективної системи управління зайнятістю населення, яка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повинна бути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адекватно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>ю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>викликам сучасності та стати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запорукою 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>підґрунтя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соціально орієнтованої ринкової економіки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для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розвитку продуктивних сил України та її регіонів. </w:t>
      </w:r>
      <w:r w:rsidR="00826777" w:rsidRPr="008904E5">
        <w:rPr>
          <w:rFonts w:ascii="Times New Roman" w:hAnsi="Times New Roman"/>
          <w:iCs/>
          <w:sz w:val="28"/>
          <w:szCs w:val="28"/>
          <w:lang w:val="uk-UA"/>
        </w:rPr>
        <w:t>Складний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соціально-економічн</w:t>
      </w:r>
      <w:r w:rsidR="00826777" w:rsidRPr="008904E5">
        <w:rPr>
          <w:rFonts w:ascii="Times New Roman" w:hAnsi="Times New Roman"/>
          <w:iCs/>
          <w:sz w:val="28"/>
          <w:szCs w:val="28"/>
          <w:lang w:val="uk-UA"/>
        </w:rPr>
        <w:t>ий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стан</w:t>
      </w:r>
      <w:r w:rsidR="00826777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України потребує </w:t>
      </w:r>
      <w:r w:rsidR="00826777" w:rsidRPr="008904E5">
        <w:rPr>
          <w:rFonts w:ascii="Times New Roman" w:hAnsi="Times New Roman"/>
          <w:iCs/>
          <w:sz w:val="28"/>
          <w:szCs w:val="28"/>
          <w:lang w:val="uk-UA"/>
        </w:rPr>
        <w:t>нов</w:t>
      </w:r>
      <w:r w:rsidR="00FF565A" w:rsidRPr="008904E5">
        <w:rPr>
          <w:rFonts w:ascii="Times New Roman" w:hAnsi="Times New Roman"/>
          <w:iCs/>
          <w:sz w:val="28"/>
          <w:szCs w:val="28"/>
          <w:lang w:val="uk-UA"/>
        </w:rPr>
        <w:t>ітніх</w:t>
      </w:r>
      <w:r w:rsidR="00826777" w:rsidRPr="008904E5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>нетрадиційних підходів до вирішення зазначеної наукової проблем</w:t>
      </w:r>
      <w:r w:rsidR="00FF565A" w:rsidRPr="008904E5">
        <w:rPr>
          <w:rFonts w:ascii="Times New Roman" w:hAnsi="Times New Roman"/>
          <w:iCs/>
          <w:sz w:val="28"/>
          <w:szCs w:val="28"/>
          <w:lang w:val="uk-UA"/>
        </w:rPr>
        <w:t>атик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и з урахуванням особливостей </w:t>
      </w:r>
      <w:r w:rsidR="00826777" w:rsidRPr="008904E5">
        <w:rPr>
          <w:rFonts w:ascii="Times New Roman" w:hAnsi="Times New Roman"/>
          <w:iCs/>
          <w:sz w:val="28"/>
          <w:szCs w:val="28"/>
          <w:lang w:val="uk-UA"/>
        </w:rPr>
        <w:t>ринкової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економіки</w:t>
      </w:r>
      <w:r w:rsidR="00826777" w:rsidRPr="008904E5">
        <w:rPr>
          <w:rFonts w:ascii="Times New Roman" w:hAnsi="Times New Roman"/>
          <w:iCs/>
          <w:sz w:val="28"/>
          <w:szCs w:val="28"/>
          <w:lang w:val="uk-UA"/>
        </w:rPr>
        <w:t>, ускладнених пандемією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>, специфік</w:t>
      </w:r>
      <w:r w:rsidR="00FF565A" w:rsidRPr="008904E5">
        <w:rPr>
          <w:rFonts w:ascii="Times New Roman" w:hAnsi="Times New Roman"/>
          <w:iCs/>
          <w:sz w:val="28"/>
          <w:szCs w:val="28"/>
          <w:lang w:val="uk-UA"/>
        </w:rPr>
        <w:t>ою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перебігу соціальн</w:t>
      </w:r>
      <w:r w:rsidR="00FF565A" w:rsidRPr="008904E5">
        <w:rPr>
          <w:rFonts w:ascii="Times New Roman" w:hAnsi="Times New Roman"/>
          <w:iCs/>
          <w:sz w:val="28"/>
          <w:szCs w:val="28"/>
          <w:lang w:val="uk-UA"/>
        </w:rPr>
        <w:t>о-демографічних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процесів і </w:t>
      </w:r>
      <w:r w:rsidR="00FF565A" w:rsidRPr="008904E5">
        <w:rPr>
          <w:rFonts w:ascii="Times New Roman" w:hAnsi="Times New Roman"/>
          <w:iCs/>
          <w:sz w:val="28"/>
          <w:szCs w:val="28"/>
          <w:lang w:val="uk-UA"/>
        </w:rPr>
        <w:t>наявних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фінансово-економічних </w:t>
      </w:r>
      <w:r w:rsidR="00FF565A" w:rsidRPr="008904E5">
        <w:rPr>
          <w:rFonts w:ascii="Times New Roman" w:hAnsi="Times New Roman"/>
          <w:iCs/>
          <w:sz w:val="28"/>
          <w:szCs w:val="28"/>
          <w:lang w:val="uk-UA"/>
        </w:rPr>
        <w:t>ресурсів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суб’єктів господарювання </w:t>
      </w:r>
      <w:r w:rsidR="00FF565A" w:rsidRPr="008904E5">
        <w:rPr>
          <w:rFonts w:ascii="Times New Roman" w:hAnsi="Times New Roman"/>
          <w:iCs/>
          <w:sz w:val="28"/>
          <w:szCs w:val="28"/>
          <w:lang w:val="uk-UA"/>
        </w:rPr>
        <w:t>всіх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рівн</w:t>
      </w:r>
      <w:r w:rsidR="00A860D2" w:rsidRPr="008904E5">
        <w:rPr>
          <w:rFonts w:ascii="Times New Roman" w:hAnsi="Times New Roman"/>
          <w:iCs/>
          <w:sz w:val="28"/>
          <w:szCs w:val="28"/>
          <w:lang w:val="uk-UA"/>
        </w:rPr>
        <w:t>ів</w:t>
      </w:r>
      <w:r w:rsidR="0042388A" w:rsidRPr="008904E5">
        <w:rPr>
          <w:rFonts w:ascii="Times New Roman" w:hAnsi="Times New Roman"/>
          <w:iCs/>
          <w:sz w:val="28"/>
          <w:szCs w:val="28"/>
          <w:lang w:val="uk-UA"/>
        </w:rPr>
        <w:t>.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="00A860D2" w:rsidRPr="008904E5">
        <w:rPr>
          <w:rFonts w:ascii="Times New Roman" w:hAnsi="Times New Roman"/>
          <w:iCs/>
          <w:sz w:val="28"/>
          <w:szCs w:val="28"/>
          <w:lang w:val="uk-UA"/>
        </w:rPr>
        <w:t>се ц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е зумовлює </w:t>
      </w:r>
      <w:r w:rsidR="00A860D2" w:rsidRPr="008904E5">
        <w:rPr>
          <w:rFonts w:ascii="Times New Roman" w:hAnsi="Times New Roman"/>
          <w:iCs/>
          <w:sz w:val="28"/>
          <w:szCs w:val="28"/>
          <w:lang w:val="uk-UA"/>
        </w:rPr>
        <w:t>доцільність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наукового </w:t>
      </w:r>
      <w:r w:rsidR="00A860D2" w:rsidRPr="008904E5">
        <w:rPr>
          <w:rFonts w:ascii="Times New Roman" w:hAnsi="Times New Roman"/>
          <w:iCs/>
          <w:sz w:val="28"/>
          <w:szCs w:val="28"/>
          <w:lang w:val="uk-UA"/>
        </w:rPr>
        <w:t>дослідження</w:t>
      </w:r>
      <w:r w:rsidR="00B4771F"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4771F" w:rsidRPr="008904E5">
        <w:rPr>
          <w:rFonts w:ascii="Times New Roman" w:hAnsi="Times New Roman"/>
          <w:iCs/>
          <w:sz w:val="28"/>
          <w:szCs w:val="28"/>
          <w:lang w:val="uk-UA"/>
        </w:rPr>
        <w:t xml:space="preserve">ролі державної служби зайнятості у регулюванні ринку праці </w:t>
      </w:r>
      <w:r w:rsidR="00A860D2" w:rsidRPr="008904E5"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обґрунтування методології </w:t>
      </w:r>
      <w:r w:rsidR="00A860D2" w:rsidRPr="008904E5">
        <w:rPr>
          <w:rFonts w:ascii="Times New Roman" w:hAnsi="Times New Roman"/>
          <w:iCs/>
          <w:sz w:val="28"/>
          <w:szCs w:val="28"/>
          <w:lang w:val="uk-UA"/>
        </w:rPr>
        <w:t xml:space="preserve">визначення рівня 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зайнятості </w:t>
      </w:r>
      <w:r w:rsidR="00B4771F" w:rsidRPr="008904E5">
        <w:rPr>
          <w:rFonts w:ascii="Times New Roman" w:hAnsi="Times New Roman"/>
          <w:iCs/>
          <w:sz w:val="28"/>
          <w:szCs w:val="28"/>
          <w:lang w:val="uk-UA"/>
        </w:rPr>
        <w:t>для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лення 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 xml:space="preserve">пріоритетних напрямів її розвитку в умовах </w:t>
      </w:r>
      <w:r w:rsidR="00A860D2" w:rsidRPr="008904E5">
        <w:rPr>
          <w:rFonts w:ascii="Times New Roman" w:hAnsi="Times New Roman"/>
          <w:iCs/>
          <w:sz w:val="28"/>
          <w:szCs w:val="28"/>
          <w:lang w:val="uk-UA"/>
        </w:rPr>
        <w:t>ринкової економіки</w:t>
      </w:r>
      <w:r w:rsidR="00974BC2" w:rsidRPr="008904E5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6F3DC285" w14:textId="37A3456A" w:rsidR="008E0A2D" w:rsidRPr="008904E5" w:rsidRDefault="00BE0FFD" w:rsidP="008E0A2D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lastRenderedPageBreak/>
        <w:t>Аналіз останніх досліджень і публікацій</w:t>
      </w:r>
      <w:r w:rsidRPr="00092274">
        <w:rPr>
          <w:rFonts w:ascii="Times New Roman" w:hAnsi="Times New Roman"/>
          <w:sz w:val="28"/>
          <w:szCs w:val="28"/>
          <w:lang w:val="uk-UA"/>
        </w:rPr>
        <w:t>, в яких започатковано розв’язання даної проблеми і на які спира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92274">
        <w:rPr>
          <w:rFonts w:ascii="Times New Roman" w:hAnsi="Times New Roman"/>
          <w:sz w:val="28"/>
          <w:szCs w:val="28"/>
          <w:lang w:val="uk-UA"/>
        </w:rPr>
        <w:t>ться автор</w:t>
      </w:r>
      <w:r>
        <w:rPr>
          <w:rFonts w:ascii="Times New Roman" w:hAnsi="Times New Roman"/>
          <w:sz w:val="28"/>
          <w:szCs w:val="28"/>
          <w:lang w:val="uk-UA"/>
        </w:rPr>
        <w:t>и.</w:t>
      </w:r>
      <w:r w:rsidR="0056244B" w:rsidRPr="008904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 xml:space="preserve">роблематикою регуляторної політики держави </w:t>
      </w:r>
      <w:r w:rsidR="00B151B1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 xml:space="preserve"> сфері безробіття та зайнятості населення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займалис</w:t>
      </w:r>
      <w:r w:rsidR="00B151B1">
        <w:rPr>
          <w:rFonts w:ascii="Times New Roman" w:hAnsi="Times New Roman"/>
          <w:bCs/>
          <w:sz w:val="28"/>
          <w:szCs w:val="28"/>
          <w:lang w:val="uk-UA"/>
        </w:rPr>
        <w:t xml:space="preserve">я 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С.П. Коваль [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1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], А.С. </w:t>
      </w:r>
      <w:proofErr w:type="spellStart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Пасєка</w:t>
      </w:r>
      <w:proofErr w:type="spellEnd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 [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], М.В. </w:t>
      </w:r>
      <w:proofErr w:type="spellStart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Семикіна</w:t>
      </w:r>
      <w:proofErr w:type="spellEnd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, А.С. </w:t>
      </w:r>
      <w:proofErr w:type="spellStart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Пасєка</w:t>
      </w:r>
      <w:proofErr w:type="spellEnd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 [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3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], О.В. Швець [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4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] </w:t>
      </w:r>
      <w:r w:rsidR="002C25CF" w:rsidRPr="008904E5">
        <w:rPr>
          <w:rFonts w:ascii="Times New Roman" w:hAnsi="Times New Roman"/>
          <w:bCs/>
          <w:sz w:val="28"/>
          <w:szCs w:val="28"/>
          <w:lang w:val="uk-UA"/>
        </w:rPr>
        <w:t>т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багато інших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Pазом</w:t>
      </w:r>
      <w:proofErr w:type="spellEnd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05D04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з тим, сучасн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>умoв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и</w:t>
      </w:r>
      <w:proofErr w:type="spellEnd"/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 xml:space="preserve"> вимагають більш ґрунтовного дослідження</w:t>
      </w:r>
      <w:r w:rsidR="00BC238F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BC238F" w:rsidRPr="008904E5">
        <w:rPr>
          <w:rFonts w:ascii="Times New Roman" w:hAnsi="Times New Roman"/>
          <w:iCs/>
          <w:sz w:val="28"/>
          <w:szCs w:val="28"/>
          <w:lang w:val="uk-UA"/>
        </w:rPr>
        <w:t>дослідження</w:t>
      </w:r>
      <w:proofErr w:type="spellEnd"/>
      <w:r w:rsidR="00BC238F"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C238F" w:rsidRPr="008904E5">
        <w:rPr>
          <w:rFonts w:ascii="Times New Roman" w:hAnsi="Times New Roman"/>
          <w:iCs/>
          <w:sz w:val="28"/>
          <w:szCs w:val="28"/>
          <w:lang w:val="uk-UA"/>
        </w:rPr>
        <w:t xml:space="preserve">ролі державної служби зайнятості у регулюванні ринку праці </w:t>
      </w:r>
      <w:r w:rsidR="00172872" w:rsidRPr="008904E5"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r w:rsidR="00BC238F" w:rsidRPr="008904E5">
        <w:rPr>
          <w:rFonts w:ascii="Times New Roman" w:hAnsi="Times New Roman"/>
          <w:iCs/>
          <w:sz w:val="28"/>
          <w:szCs w:val="28"/>
          <w:lang w:val="uk-UA"/>
        </w:rPr>
        <w:t>розроб</w:t>
      </w:r>
      <w:r w:rsidR="00605D04">
        <w:rPr>
          <w:rFonts w:ascii="Times New Roman" w:hAnsi="Times New Roman"/>
          <w:iCs/>
          <w:sz w:val="28"/>
          <w:szCs w:val="28"/>
          <w:lang w:val="uk-UA"/>
        </w:rPr>
        <w:t xml:space="preserve">лення </w:t>
      </w:r>
      <w:r w:rsidR="00BC238F" w:rsidRPr="008904E5">
        <w:rPr>
          <w:rFonts w:ascii="Times New Roman" w:hAnsi="Times New Roman"/>
          <w:iCs/>
          <w:sz w:val="28"/>
          <w:szCs w:val="28"/>
          <w:lang w:val="uk-UA"/>
        </w:rPr>
        <w:t>новітніх напрямів її розвитку</w:t>
      </w:r>
      <w:r w:rsidR="00BC238F" w:rsidRPr="008904E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E0A2D" w:rsidRPr="008904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7F77E439" w14:textId="731069C7" w:rsidR="00B861E5" w:rsidRPr="008904E5" w:rsidRDefault="00605D04" w:rsidP="000A3CE5">
      <w:pPr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Виділення невирішених раніше частин загальної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>, котрим присвячується означена стаття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6244B" w:rsidRPr="008904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25E4" w:rsidRPr="008904E5">
        <w:rPr>
          <w:rFonts w:ascii="Times New Roman" w:hAnsi="Times New Roman"/>
          <w:iCs/>
          <w:sz w:val="28"/>
          <w:szCs w:val="28"/>
          <w:lang w:val="uk-UA"/>
        </w:rPr>
        <w:t>Незважаючи на велику кількість і різноманітність досліджень</w:t>
      </w:r>
      <w:r w:rsidR="00356F0D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72872" w:rsidRPr="008904E5">
        <w:rPr>
          <w:rFonts w:ascii="Times New Roman" w:hAnsi="Times New Roman"/>
          <w:bCs/>
          <w:sz w:val="28"/>
          <w:szCs w:val="28"/>
          <w:lang w:val="uk-UA"/>
        </w:rPr>
        <w:t xml:space="preserve">політики держави 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72872" w:rsidRPr="008904E5">
        <w:rPr>
          <w:rFonts w:ascii="Times New Roman" w:hAnsi="Times New Roman"/>
          <w:bCs/>
          <w:sz w:val="28"/>
          <w:szCs w:val="28"/>
          <w:lang w:val="uk-UA"/>
        </w:rPr>
        <w:t xml:space="preserve"> сфері безробіття та зайнятості населення </w:t>
      </w:r>
      <w:r w:rsidR="00356F0D" w:rsidRPr="008904E5"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r w:rsidR="00DB7C3D" w:rsidRPr="008904E5">
        <w:rPr>
          <w:rFonts w:ascii="Times New Roman" w:hAnsi="Times New Roman"/>
          <w:iCs/>
          <w:sz w:val="28"/>
          <w:szCs w:val="28"/>
          <w:lang w:val="uk-UA"/>
        </w:rPr>
        <w:t xml:space="preserve">проблем її реалізації на </w:t>
      </w:r>
      <w:r w:rsidR="00356F0D" w:rsidRPr="008904E5">
        <w:rPr>
          <w:rFonts w:ascii="Times New Roman" w:hAnsi="Times New Roman"/>
          <w:iCs/>
          <w:sz w:val="28"/>
          <w:szCs w:val="28"/>
          <w:lang w:val="uk-UA"/>
        </w:rPr>
        <w:t>практиці</w:t>
      </w:r>
      <w:r w:rsidR="00DB7C3D" w:rsidRPr="008904E5">
        <w:rPr>
          <w:rFonts w:ascii="Times New Roman" w:hAnsi="Times New Roman"/>
          <w:iCs/>
          <w:sz w:val="28"/>
          <w:szCs w:val="28"/>
          <w:lang w:val="uk-UA"/>
        </w:rPr>
        <w:t>,</w:t>
      </w:r>
      <w:r w:rsidR="00C825E4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E0E5F" w:rsidRPr="008904E5">
        <w:rPr>
          <w:rFonts w:ascii="Times New Roman" w:hAnsi="Times New Roman"/>
          <w:iCs/>
          <w:sz w:val="28"/>
          <w:szCs w:val="28"/>
          <w:lang w:val="uk-UA"/>
        </w:rPr>
        <w:t xml:space="preserve">визначення </w:t>
      </w:r>
      <w:r w:rsidR="00172872" w:rsidRPr="008904E5">
        <w:rPr>
          <w:rFonts w:ascii="Times New Roman" w:hAnsi="Times New Roman"/>
          <w:iCs/>
          <w:sz w:val="28"/>
          <w:szCs w:val="28"/>
          <w:lang w:val="uk-UA"/>
        </w:rPr>
        <w:t>ролі державної служби зайнятості у регулюванні ринку праці та розроб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лення </w:t>
      </w:r>
      <w:r w:rsidR="00172872" w:rsidRPr="008904E5">
        <w:rPr>
          <w:rFonts w:ascii="Times New Roman" w:hAnsi="Times New Roman"/>
          <w:iCs/>
          <w:sz w:val="28"/>
          <w:szCs w:val="28"/>
          <w:lang w:val="uk-UA"/>
        </w:rPr>
        <w:t>новітніх напрямів її розвитку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825E4" w:rsidRPr="008904E5">
        <w:rPr>
          <w:rFonts w:ascii="Times New Roman" w:hAnsi="Times New Roman"/>
          <w:iCs/>
          <w:sz w:val="28"/>
          <w:szCs w:val="28"/>
          <w:lang w:val="uk-UA"/>
        </w:rPr>
        <w:t xml:space="preserve">недостатньо чітко </w:t>
      </w:r>
      <w:r w:rsidR="00BE0CF5" w:rsidRPr="008904E5">
        <w:rPr>
          <w:rFonts w:ascii="Times New Roman" w:hAnsi="Times New Roman"/>
          <w:iCs/>
          <w:sz w:val="28"/>
          <w:szCs w:val="28"/>
          <w:lang w:val="uk-UA"/>
        </w:rPr>
        <w:t>окреслені</w:t>
      </w:r>
      <w:r w:rsidR="00C825E4" w:rsidRPr="008904E5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="00B861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Виходячи </w:t>
      </w:r>
      <w:r>
        <w:rPr>
          <w:rFonts w:ascii="Times New Roman" w:hAnsi="Times New Roman"/>
          <w:iCs/>
          <w:sz w:val="28"/>
          <w:szCs w:val="28"/>
          <w:lang w:val="uk-UA"/>
        </w:rPr>
        <w:t>і</w:t>
      </w:r>
      <w:r w:rsidR="00B861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з цього, </w:t>
      </w:r>
      <w:r w:rsidR="00773675" w:rsidRPr="008904E5">
        <w:rPr>
          <w:rFonts w:ascii="Times New Roman" w:hAnsi="Times New Roman"/>
          <w:iCs/>
          <w:sz w:val="28"/>
          <w:szCs w:val="28"/>
          <w:lang w:val="uk-UA"/>
        </w:rPr>
        <w:t>необхідно</w:t>
      </w:r>
      <w:r w:rsidR="00B861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аналізувати </w:t>
      </w:r>
      <w:r w:rsidR="00BE0CF5" w:rsidRPr="008904E5">
        <w:rPr>
          <w:rFonts w:ascii="Times New Roman" w:hAnsi="Times New Roman"/>
          <w:iCs/>
          <w:sz w:val="28"/>
          <w:szCs w:val="28"/>
          <w:lang w:val="uk-UA"/>
        </w:rPr>
        <w:t xml:space="preserve">сучасний стан </w:t>
      </w:r>
      <w:r w:rsidR="00172872" w:rsidRPr="008904E5">
        <w:rPr>
          <w:rFonts w:ascii="Times New Roman" w:hAnsi="Times New Roman"/>
          <w:iCs/>
          <w:sz w:val="28"/>
          <w:szCs w:val="28"/>
          <w:lang w:val="uk-UA"/>
        </w:rPr>
        <w:t xml:space="preserve">рівня безробіття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і </w:t>
      </w:r>
      <w:r w:rsidR="00172872" w:rsidRPr="008904E5">
        <w:rPr>
          <w:rFonts w:ascii="Times New Roman" w:hAnsi="Times New Roman"/>
          <w:iCs/>
          <w:sz w:val="28"/>
          <w:szCs w:val="28"/>
          <w:lang w:val="uk-UA"/>
        </w:rPr>
        <w:t>зайнятості населення та результати діяльності</w:t>
      </w:r>
      <w:r w:rsidR="00BE0CF5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72872" w:rsidRPr="008904E5">
        <w:rPr>
          <w:rFonts w:ascii="Times New Roman" w:hAnsi="Times New Roman"/>
          <w:iCs/>
          <w:sz w:val="28"/>
          <w:szCs w:val="28"/>
          <w:lang w:val="uk-UA"/>
        </w:rPr>
        <w:t>державної служби зайнятості</w:t>
      </w:r>
      <w:r w:rsidR="004C65A4" w:rsidRPr="008904E5">
        <w:rPr>
          <w:rFonts w:ascii="Times New Roman" w:hAnsi="Times New Roman"/>
          <w:iCs/>
          <w:sz w:val="28"/>
          <w:szCs w:val="28"/>
          <w:lang w:val="uk-UA"/>
        </w:rPr>
        <w:t>,</w:t>
      </w:r>
      <w:r w:rsidR="00BE0CF5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проблеми реалізації</w:t>
      </w:r>
      <w:r w:rsidR="00B861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BE0CF5" w:rsidRPr="008904E5">
        <w:rPr>
          <w:rFonts w:ascii="Times New Roman" w:hAnsi="Times New Roman"/>
          <w:iCs/>
          <w:sz w:val="28"/>
          <w:szCs w:val="28"/>
          <w:lang w:val="uk-UA"/>
        </w:rPr>
        <w:t xml:space="preserve">перспективного світового досвіду </w:t>
      </w:r>
      <w:r w:rsidR="00413460" w:rsidRPr="008904E5">
        <w:rPr>
          <w:rFonts w:ascii="Times New Roman" w:hAnsi="Times New Roman"/>
          <w:iCs/>
          <w:sz w:val="28"/>
          <w:szCs w:val="28"/>
          <w:lang w:val="uk-UA"/>
        </w:rPr>
        <w:t>в сучасних умовах розвитку науки в її нерозривному взаємозв’язку з економічними реаліями суб’єктів господарювання</w:t>
      </w:r>
      <w:r w:rsidR="00B861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</w:p>
    <w:p w14:paraId="5AE06C5A" w14:textId="0E86F321" w:rsidR="00B861E5" w:rsidRPr="008904E5" w:rsidRDefault="00605D04" w:rsidP="000A3CE5">
      <w:pPr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92274">
        <w:rPr>
          <w:rFonts w:ascii="Times New Roman" w:hAnsi="Times New Roman"/>
          <w:sz w:val="28"/>
          <w:szCs w:val="28"/>
          <w:lang w:val="uk-UA"/>
        </w:rPr>
        <w:t>Формулювання цілей статті (</w:t>
      </w:r>
      <w:r w:rsidRPr="00092274">
        <w:rPr>
          <w:rFonts w:ascii="Times New Roman" w:hAnsi="Times New Roman"/>
          <w:b/>
          <w:sz w:val="28"/>
          <w:szCs w:val="28"/>
          <w:lang w:val="uk-UA"/>
        </w:rPr>
        <w:t>постановка завдання</w:t>
      </w:r>
      <w:r w:rsidRPr="0009227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6244B" w:rsidRPr="008904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Hlk22495206"/>
      <w:r w:rsidR="00296D8A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статті </w:t>
      </w:r>
      <w:r w:rsidR="00296D8A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полягає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296D8A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теоретичному узагальненні </w:t>
      </w:r>
      <w:r w:rsidR="00B4771F" w:rsidRPr="008904E5">
        <w:rPr>
          <w:rFonts w:ascii="Times New Roman" w:hAnsi="Times New Roman"/>
          <w:iCs/>
          <w:sz w:val="28"/>
          <w:szCs w:val="28"/>
          <w:lang w:val="uk-UA"/>
        </w:rPr>
        <w:t>наукового дослідження</w:t>
      </w:r>
      <w:r w:rsidR="00B4771F"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4771F" w:rsidRPr="008904E5">
        <w:rPr>
          <w:rFonts w:ascii="Times New Roman" w:hAnsi="Times New Roman"/>
          <w:iCs/>
          <w:sz w:val="28"/>
          <w:szCs w:val="28"/>
          <w:lang w:val="uk-UA"/>
        </w:rPr>
        <w:t xml:space="preserve">ролі державної служби зайнятості у регулюванні ринку праці </w:t>
      </w:r>
      <w:r w:rsidR="00461A66" w:rsidRPr="008904E5">
        <w:rPr>
          <w:rFonts w:ascii="Times New Roman" w:hAnsi="Times New Roman"/>
          <w:iCs/>
          <w:sz w:val="28"/>
          <w:szCs w:val="28"/>
          <w:lang w:val="uk-UA"/>
        </w:rPr>
        <w:t xml:space="preserve">Харківського регіону </w:t>
      </w:r>
      <w:r w:rsidR="00B4771F" w:rsidRPr="008904E5">
        <w:rPr>
          <w:rFonts w:ascii="Times New Roman" w:hAnsi="Times New Roman"/>
          <w:iCs/>
          <w:sz w:val="28"/>
          <w:szCs w:val="28"/>
          <w:lang w:val="uk-UA"/>
        </w:rPr>
        <w:t>та обґрунтуванн</w:t>
      </w:r>
      <w:r>
        <w:rPr>
          <w:rFonts w:ascii="Times New Roman" w:hAnsi="Times New Roman"/>
          <w:iCs/>
          <w:sz w:val="28"/>
          <w:szCs w:val="28"/>
          <w:lang w:val="uk-UA"/>
        </w:rPr>
        <w:t>і</w:t>
      </w:r>
      <w:r w:rsidR="00B4771F" w:rsidRPr="008904E5">
        <w:rPr>
          <w:rFonts w:ascii="Times New Roman" w:hAnsi="Times New Roman"/>
          <w:iCs/>
          <w:sz w:val="28"/>
          <w:szCs w:val="28"/>
          <w:lang w:val="uk-UA"/>
        </w:rPr>
        <w:t xml:space="preserve"> методології визначення рівня зайнятості для розроб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лення </w:t>
      </w:r>
      <w:r w:rsidR="00B4771F" w:rsidRPr="008904E5">
        <w:rPr>
          <w:rFonts w:ascii="Times New Roman" w:hAnsi="Times New Roman"/>
          <w:iCs/>
          <w:sz w:val="28"/>
          <w:szCs w:val="28"/>
          <w:lang w:val="uk-UA"/>
        </w:rPr>
        <w:t>пріоритетних напрямів її розвитку в умовах ринкової економіки</w:t>
      </w:r>
      <w:r w:rsidR="00296D8A" w:rsidRPr="008904E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B861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bookmarkEnd w:id="5"/>
    </w:p>
    <w:p w14:paraId="753AA563" w14:textId="5DE90307" w:rsidR="00A41D57" w:rsidRPr="008904E5" w:rsidRDefault="00605D04" w:rsidP="00974BC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" w:name="_Hlk527749737"/>
      <w:bookmarkEnd w:id="4"/>
      <w:r w:rsidRPr="00092274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повним обґрунтуванням отриманих наукових результатів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A41D57" w:rsidRPr="008904E5">
        <w:rPr>
          <w:rFonts w:ascii="Times New Roman" w:hAnsi="Times New Roman"/>
          <w:bCs/>
          <w:sz w:val="28"/>
          <w:szCs w:val="28"/>
          <w:lang w:val="uk-UA"/>
        </w:rPr>
        <w:t xml:space="preserve">Державна служба зайнятості України є центральним органом виконавчої влади, діяльність якого спрямовується і координується Кабінетом Міністрів України через 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="00A41D57" w:rsidRPr="008904E5">
        <w:rPr>
          <w:rFonts w:ascii="Times New Roman" w:hAnsi="Times New Roman"/>
          <w:bCs/>
          <w:sz w:val="28"/>
          <w:szCs w:val="28"/>
          <w:lang w:val="uk-UA"/>
        </w:rPr>
        <w:t xml:space="preserve">іністра соціальної політики України. Її діяльність регламентується Законом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="00A41D57" w:rsidRPr="008904E5">
        <w:rPr>
          <w:rFonts w:ascii="Times New Roman" w:hAnsi="Times New Roman"/>
          <w:bCs/>
          <w:sz w:val="28"/>
          <w:szCs w:val="28"/>
          <w:lang w:val="uk-UA"/>
        </w:rPr>
        <w:t>Про зайнятість населення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="00A41D57" w:rsidRPr="008904E5">
        <w:rPr>
          <w:rFonts w:ascii="Times New Roman" w:hAnsi="Times New Roman"/>
          <w:bCs/>
          <w:sz w:val="28"/>
          <w:szCs w:val="28"/>
          <w:lang w:val="uk-UA"/>
        </w:rPr>
        <w:t xml:space="preserve">, прийнятим Верховною Радою в 2013 р. з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подальшими </w:t>
      </w:r>
      <w:r w:rsidR="00A41D57" w:rsidRPr="008904E5">
        <w:rPr>
          <w:rFonts w:ascii="Times New Roman" w:hAnsi="Times New Roman"/>
          <w:bCs/>
          <w:sz w:val="28"/>
          <w:szCs w:val="28"/>
          <w:lang w:val="uk-UA"/>
        </w:rPr>
        <w:t>змінами і доповненнями [</w:t>
      </w:r>
      <w:r w:rsidR="002C25CF" w:rsidRPr="008904E5">
        <w:rPr>
          <w:rFonts w:ascii="Times New Roman" w:hAnsi="Times New Roman"/>
          <w:bCs/>
          <w:sz w:val="28"/>
          <w:szCs w:val="28"/>
          <w:lang w:val="uk-UA"/>
        </w:rPr>
        <w:t>5</w:t>
      </w:r>
      <w:r w:rsidR="00A41D57" w:rsidRPr="008904E5">
        <w:rPr>
          <w:rFonts w:ascii="Times New Roman" w:hAnsi="Times New Roman"/>
          <w:bCs/>
          <w:sz w:val="28"/>
          <w:szCs w:val="28"/>
          <w:lang w:val="uk-UA"/>
        </w:rPr>
        <w:t>].</w:t>
      </w:r>
    </w:p>
    <w:p w14:paraId="362B2EC7" w14:textId="1F4918D1" w:rsidR="001F45BF" w:rsidRPr="008904E5" w:rsidRDefault="001F45BF" w:rsidP="001F45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Основні завдання, функції та права служб зайнятості усіх рівнів регламентуються 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Положенням про державну службу зайнятості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C922BD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аказ № 41 Міністерства соціальної політики України від 20.01.2015).</w:t>
      </w:r>
    </w:p>
    <w:p w14:paraId="70D4E7D1" w14:textId="24A1B019" w:rsidR="00172872" w:rsidRPr="008904E5" w:rsidRDefault="00C922BD" w:rsidP="00974BC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Із </w:t>
      </w:r>
      <w:r w:rsidR="00974BC2" w:rsidRPr="008904E5">
        <w:rPr>
          <w:rFonts w:ascii="Times New Roman" w:hAnsi="Times New Roman"/>
          <w:bCs/>
          <w:sz w:val="28"/>
          <w:szCs w:val="28"/>
          <w:lang w:val="uk-UA"/>
        </w:rPr>
        <w:t>1995 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r w:rsidR="00974BC2" w:rsidRPr="008904E5">
        <w:rPr>
          <w:rFonts w:ascii="Times New Roman" w:hAnsi="Times New Roman"/>
          <w:bCs/>
          <w:sz w:val="28"/>
          <w:szCs w:val="28"/>
          <w:lang w:val="uk-UA"/>
        </w:rPr>
        <w:t>відповідно до рекомендацій Міжнародної організації праці (МОП)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974BC2" w:rsidRPr="008904E5">
        <w:rPr>
          <w:rFonts w:ascii="Times New Roman" w:hAnsi="Times New Roman"/>
          <w:bCs/>
          <w:sz w:val="28"/>
          <w:szCs w:val="28"/>
          <w:lang w:val="uk-UA"/>
        </w:rPr>
        <w:t xml:space="preserve"> у практику роботи органів державної статистики впроваджено вибіркове обстеження населення (домогосподарств) 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="00974BC2" w:rsidRPr="008904E5">
        <w:rPr>
          <w:rFonts w:ascii="Times New Roman" w:hAnsi="Times New Roman"/>
          <w:bCs/>
          <w:sz w:val="28"/>
          <w:szCs w:val="28"/>
          <w:lang w:val="uk-UA"/>
        </w:rPr>
        <w:t>з питань економічної активності (з 2019 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974BC2" w:rsidRPr="008904E5">
        <w:rPr>
          <w:rFonts w:ascii="Times New Roman" w:hAnsi="Times New Roman"/>
          <w:bCs/>
          <w:sz w:val="28"/>
          <w:szCs w:val="28"/>
          <w:lang w:val="uk-UA"/>
        </w:rPr>
        <w:t xml:space="preserve">– обстеження робочої сили). </w:t>
      </w:r>
    </w:p>
    <w:p w14:paraId="7084CDA8" w14:textId="57ECDFF1" w:rsidR="00974BC2" w:rsidRPr="008904E5" w:rsidRDefault="00974BC2" w:rsidP="00974BC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оновлених стандартів, передбачених Резолюцією щодо статистики трудової діяльності, зайнятості та </w:t>
      </w:r>
      <w:proofErr w:type="spellStart"/>
      <w:r w:rsidRPr="008904E5">
        <w:rPr>
          <w:rFonts w:ascii="Times New Roman" w:hAnsi="Times New Roman"/>
          <w:bCs/>
          <w:sz w:val="28"/>
          <w:szCs w:val="28"/>
          <w:lang w:val="uk-UA"/>
        </w:rPr>
        <w:t>недовикористання</w:t>
      </w:r>
      <w:proofErr w:type="spellEnd"/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робочої сили, яка була прийнята 19-ю Міжнародною конференцією статистиків праці у жовтні 2013 р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, за результатами обстеження робочої сили отримуються показники</w:t>
      </w:r>
      <w:r w:rsidR="00461A66" w:rsidRPr="008904E5">
        <w:rPr>
          <w:rFonts w:ascii="Times New Roman" w:hAnsi="Times New Roman"/>
          <w:bCs/>
          <w:sz w:val="28"/>
          <w:szCs w:val="28"/>
          <w:lang w:val="uk-UA"/>
        </w:rPr>
        <w:t xml:space="preserve"> (табл. 1)</w:t>
      </w:r>
      <w:r w:rsidR="00A33C5A" w:rsidRPr="008904E5">
        <w:rPr>
          <w:rFonts w:ascii="Times New Roman" w:hAnsi="Times New Roman"/>
          <w:bCs/>
          <w:sz w:val="28"/>
          <w:szCs w:val="28"/>
          <w:lang w:val="uk-UA"/>
        </w:rPr>
        <w:t xml:space="preserve"> [</w:t>
      </w:r>
      <w:r w:rsidR="002C25CF" w:rsidRPr="008904E5">
        <w:rPr>
          <w:rFonts w:ascii="Times New Roman" w:hAnsi="Times New Roman"/>
          <w:bCs/>
          <w:sz w:val="28"/>
          <w:szCs w:val="28"/>
          <w:lang w:val="uk-UA"/>
        </w:rPr>
        <w:t>6</w:t>
      </w:r>
      <w:r w:rsidR="00A33C5A" w:rsidRPr="008904E5">
        <w:rPr>
          <w:rFonts w:ascii="Times New Roman" w:hAnsi="Times New Roman"/>
          <w:bCs/>
          <w:sz w:val="28"/>
          <w:szCs w:val="28"/>
          <w:lang w:val="uk-UA"/>
        </w:rPr>
        <w:t>].</w:t>
      </w:r>
    </w:p>
    <w:p w14:paraId="0D9D6059" w14:textId="68FB8AEC" w:rsidR="00D72C7C" w:rsidRPr="008904E5" w:rsidRDefault="00D72C7C" w:rsidP="00D72C7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Зміни 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сучасній методології відбулис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лише на рівні теоретичного базису назви показників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збереженн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я у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цілому підходів до сутності та склад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ників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вибіркового обстеження зайнятості населення. </w:t>
      </w:r>
    </w:p>
    <w:p w14:paraId="42146A4F" w14:textId="77777777" w:rsidR="00C922BD" w:rsidRPr="00C922BD" w:rsidRDefault="00A33C5A" w:rsidP="00C922BD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922BD">
        <w:rPr>
          <w:rFonts w:ascii="Times New Roman" w:hAnsi="Times New Roman"/>
          <w:bCs/>
          <w:i/>
          <w:sz w:val="28"/>
          <w:szCs w:val="28"/>
          <w:lang w:val="uk-UA"/>
        </w:rPr>
        <w:t xml:space="preserve">Таблиця 1 </w:t>
      </w:r>
    </w:p>
    <w:p w14:paraId="77BC6DC3" w14:textId="25C7FDB9" w:rsidR="00A33C5A" w:rsidRPr="00C922BD" w:rsidRDefault="00A33C5A" w:rsidP="00C922B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22BD">
        <w:rPr>
          <w:rFonts w:ascii="Times New Roman" w:hAnsi="Times New Roman"/>
          <w:b/>
          <w:bCs/>
          <w:sz w:val="28"/>
          <w:szCs w:val="28"/>
          <w:lang w:val="uk-UA"/>
        </w:rPr>
        <w:t>Показники обстеження робочої сили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6939"/>
      </w:tblGrid>
      <w:tr w:rsidR="00B51A31" w:rsidRPr="008904E5" w14:paraId="4775715E" w14:textId="77777777" w:rsidTr="00F66CA3">
        <w:tc>
          <w:tcPr>
            <w:tcW w:w="1413" w:type="dxa"/>
          </w:tcPr>
          <w:p w14:paraId="1CA2B222" w14:textId="0EBAC913" w:rsidR="00B51A31" w:rsidRPr="008904E5" w:rsidRDefault="00B51A31" w:rsidP="00C922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bookmarkStart w:id="7" w:name="_Hlk84077520"/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 2019 р</w:t>
            </w:r>
            <w:r w:rsidR="00C922B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14:paraId="28988590" w14:textId="0B49E292" w:rsidR="00B51A31" w:rsidRPr="008904E5" w:rsidRDefault="00C922BD" w:rsidP="00C922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 2019 р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6939" w:type="dxa"/>
          </w:tcPr>
          <w:p w14:paraId="7E48BC87" w14:textId="7ED2757D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Сутність показників</w:t>
            </w:r>
          </w:p>
        </w:tc>
      </w:tr>
      <w:bookmarkEnd w:id="7"/>
      <w:tr w:rsidR="00B51A31" w:rsidRPr="008904E5" w14:paraId="23EE7A55" w14:textId="77777777" w:rsidTr="00F66CA3">
        <w:tc>
          <w:tcPr>
            <w:tcW w:w="1413" w:type="dxa"/>
          </w:tcPr>
          <w:p w14:paraId="7F8AF365" w14:textId="546373B9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Робоча сила</w:t>
            </w:r>
          </w:p>
        </w:tc>
        <w:tc>
          <w:tcPr>
            <w:tcW w:w="1276" w:type="dxa"/>
          </w:tcPr>
          <w:p w14:paraId="10A85824" w14:textId="6A8AF7E5" w:rsidR="00B51A31" w:rsidRPr="008904E5" w:rsidRDefault="00C922BD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кономічно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активне населення</w:t>
            </w:r>
          </w:p>
        </w:tc>
        <w:tc>
          <w:tcPr>
            <w:tcW w:w="6939" w:type="dxa"/>
          </w:tcPr>
          <w:p w14:paraId="254A06AA" w14:textId="66AB2789" w:rsidR="00B51A31" w:rsidRPr="008904E5" w:rsidRDefault="00C922BD" w:rsidP="00C922B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аселення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обох статей віком 15 років і старше, яке впродовж обстежуваного тижня забезпечувало пропозицію робочої сили на ринку праці. Зайняті та безробітні в сумі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становлять 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робочу силу</w:t>
            </w:r>
          </w:p>
        </w:tc>
      </w:tr>
      <w:tr w:rsidR="00B51A31" w:rsidRPr="008904E5" w14:paraId="40DF10D1" w14:textId="77777777" w:rsidTr="00F66CA3">
        <w:tc>
          <w:tcPr>
            <w:tcW w:w="1413" w:type="dxa"/>
          </w:tcPr>
          <w:p w14:paraId="0ED7C8CD" w14:textId="3F1BA73F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Рівень участі населення в робочій силі</w:t>
            </w:r>
          </w:p>
        </w:tc>
        <w:tc>
          <w:tcPr>
            <w:tcW w:w="1276" w:type="dxa"/>
          </w:tcPr>
          <w:p w14:paraId="073F239D" w14:textId="68070459" w:rsidR="00B51A31" w:rsidRPr="008904E5" w:rsidRDefault="00C922BD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івень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економічної активності</w:t>
            </w:r>
          </w:p>
        </w:tc>
        <w:tc>
          <w:tcPr>
            <w:tcW w:w="6939" w:type="dxa"/>
          </w:tcPr>
          <w:p w14:paraId="1C45E7EC" w14:textId="0C4E4DC9" w:rsidR="00B51A31" w:rsidRPr="008904E5" w:rsidRDefault="00C922BD" w:rsidP="00C922B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изначають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як відношення (у відсотках) кількості робочої сили віком 15 років і старше до всього населення зазначеного віку чи населення відповідної соціально-демографічної групи</w:t>
            </w:r>
          </w:p>
        </w:tc>
      </w:tr>
      <w:tr w:rsidR="00B51A31" w:rsidRPr="008904E5" w14:paraId="7E7C5370" w14:textId="77777777" w:rsidTr="00F66CA3">
        <w:tc>
          <w:tcPr>
            <w:tcW w:w="1413" w:type="dxa"/>
          </w:tcPr>
          <w:p w14:paraId="6FA5143E" w14:textId="2AAF0199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Зайняті</w:t>
            </w:r>
          </w:p>
        </w:tc>
        <w:tc>
          <w:tcPr>
            <w:tcW w:w="1276" w:type="dxa"/>
          </w:tcPr>
          <w:p w14:paraId="2B068E47" w14:textId="219D7793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Зайняті</w:t>
            </w:r>
          </w:p>
        </w:tc>
        <w:tc>
          <w:tcPr>
            <w:tcW w:w="6939" w:type="dxa"/>
          </w:tcPr>
          <w:p w14:paraId="358D0818" w14:textId="25B4E3D7" w:rsidR="00B51A31" w:rsidRPr="008904E5" w:rsidRDefault="00C922BD" w:rsidP="00C922B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Ц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особи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які працювали впродовж обстежуваного тижня хоча б одну годину за наймом за винагороду в грошовому чи натуральному вираженні, індивідуально (самостійно), в окремих громадян або на власному (сімейному) підприємстві; працювали безкоштовно на підприємстві, у власній справі, що належить будь-кому з членів домогосподарства, або в особистому селянському господарстві з метою реалізації продукції, виробленої внаслідок цієї діяльності; були тимчасово відсутні на роботі, тобто формально мали робоче місце, власне підприємство (справу), але не працювали впродовж обстежуваного періоду з певних причин</w:t>
            </w:r>
          </w:p>
        </w:tc>
      </w:tr>
      <w:tr w:rsidR="00B51A31" w:rsidRPr="008904E5" w14:paraId="1E614B43" w14:textId="77777777" w:rsidTr="00F66CA3">
        <w:tc>
          <w:tcPr>
            <w:tcW w:w="1413" w:type="dxa"/>
          </w:tcPr>
          <w:p w14:paraId="4894F1B9" w14:textId="2A966189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Неформально зайняті</w:t>
            </w:r>
          </w:p>
        </w:tc>
        <w:tc>
          <w:tcPr>
            <w:tcW w:w="1276" w:type="dxa"/>
          </w:tcPr>
          <w:p w14:paraId="150A3135" w14:textId="0661CA29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Неформально зайняті:</w:t>
            </w:r>
          </w:p>
        </w:tc>
        <w:tc>
          <w:tcPr>
            <w:tcW w:w="6939" w:type="dxa"/>
          </w:tcPr>
          <w:p w14:paraId="430E806A" w14:textId="2ACEF1C4" w:rsidR="00B51A31" w:rsidRPr="008904E5" w:rsidRDefault="00B51A31" w:rsidP="00C922B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Неформальна зайнятість охоплює неформальні робочі місця на підприємствах як формального, так і неформального секторів. Керівні принципи щодо статистичного визначення неформальної зайнятості були прийняті на 17-й Міжнародній конференції статистиків праці у 2003</w:t>
            </w:r>
            <w:r w:rsidR="00C922B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р. З урахуванням положень цього документа, а також відповідно до Методологічних положень щодо визначення неформальної зайнятості населення, затверджених </w:t>
            </w:r>
            <w:r w:rsidR="00C922B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</w:t>
            </w: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аказом </w:t>
            </w:r>
            <w:proofErr w:type="spellStart"/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Держстату</w:t>
            </w:r>
            <w:proofErr w:type="spellEnd"/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від 23.01.2013 № 16, до </w:t>
            </w: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 xml:space="preserve">неформально зайнятого населення належать: зайняті на підприємствах неформального сектору (незареєстровані </w:t>
            </w:r>
            <w:proofErr w:type="spellStart"/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самозайняті</w:t>
            </w:r>
            <w:proofErr w:type="spellEnd"/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роботодавці та їх</w:t>
            </w:r>
            <w:r w:rsidR="00C922B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ні</w:t>
            </w: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наймані працівники, безкоштовно працюючі члени сім'ї тощо); безкоштовно працюючі члени сім'ї на підприємствах формального сектору; наймані працівники, які працюють на неформальних робочих місцях формального сектору (особи, які працювали за усною домовленістю або не мали будь-яких соціальних гарантій, зокрема за них не сплачувався єдиний внесок на загальнообов’язкове державне соціальне страхування; не мали щорічної відпустки; оплачуваного лікарняного).</w:t>
            </w:r>
          </w:p>
        </w:tc>
      </w:tr>
      <w:tr w:rsidR="00B51A31" w:rsidRPr="008904E5" w14:paraId="43A5CCDD" w14:textId="77777777" w:rsidTr="00F66CA3">
        <w:tc>
          <w:tcPr>
            <w:tcW w:w="1413" w:type="dxa"/>
          </w:tcPr>
          <w:p w14:paraId="1590FA45" w14:textId="32BC25CE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Безробітні</w:t>
            </w:r>
          </w:p>
        </w:tc>
        <w:tc>
          <w:tcPr>
            <w:tcW w:w="1276" w:type="dxa"/>
          </w:tcPr>
          <w:p w14:paraId="75DDF3FE" w14:textId="3CFCDC7B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Безробітні</w:t>
            </w:r>
          </w:p>
        </w:tc>
        <w:tc>
          <w:tcPr>
            <w:tcW w:w="6939" w:type="dxa"/>
          </w:tcPr>
          <w:p w14:paraId="5EE649B0" w14:textId="5E249D4B" w:rsidR="00B51A31" w:rsidRPr="008904E5" w:rsidRDefault="00C922BD" w:rsidP="00C922B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соби, які одночасно задовольняють трьом умовам: не мали роботи (прибуткового заняття);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продовж останніх чотирьох тижнів, що передували обстеженню, активно шукали роботу або намагалис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я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організувати власну справу;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продовж найближчих двох тижнів були готові приступити до роботи, тобто почати працювати за наймом або на власному підприємстві з метою отримання оплати або доходу. До категорії безробітних також відносять осіб, які приступають до роботи протягом найближчих двох тижнів; знайшли роботу, чекають відповіді тощо.</w:t>
            </w:r>
          </w:p>
        </w:tc>
      </w:tr>
      <w:tr w:rsidR="00B51A31" w:rsidRPr="008904E5" w14:paraId="22A76992" w14:textId="77777777" w:rsidTr="00F66CA3">
        <w:tc>
          <w:tcPr>
            <w:tcW w:w="1413" w:type="dxa"/>
          </w:tcPr>
          <w:p w14:paraId="1342D9A6" w14:textId="4FC9B824" w:rsidR="00B51A31" w:rsidRPr="008904E5" w:rsidRDefault="00B51A31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Особи, які не входять до складу робочої сили</w:t>
            </w:r>
          </w:p>
        </w:tc>
        <w:tc>
          <w:tcPr>
            <w:tcW w:w="1276" w:type="dxa"/>
          </w:tcPr>
          <w:p w14:paraId="06A476B9" w14:textId="4DEBDF8E" w:rsidR="00B51A31" w:rsidRPr="008904E5" w:rsidRDefault="00C922BD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кономічно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неактивне населення)</w:t>
            </w:r>
          </w:p>
        </w:tc>
        <w:tc>
          <w:tcPr>
            <w:tcW w:w="6939" w:type="dxa"/>
          </w:tcPr>
          <w:p w14:paraId="6E6B3A45" w14:textId="39B6F7CF" w:rsidR="00B51A31" w:rsidRPr="008904E5" w:rsidRDefault="00C922BD" w:rsidP="00C922B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</w:t>
            </w:r>
            <w:r w:rsidR="00B51A31"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соби, які впродовж обстежуваного тижня не відносилися ні до зайнятого, ні до безробітного населення.</w:t>
            </w:r>
          </w:p>
        </w:tc>
      </w:tr>
      <w:tr w:rsidR="006B11E8" w:rsidRPr="008904E5" w14:paraId="7B0C6DA7" w14:textId="77777777" w:rsidTr="00F66CA3">
        <w:tc>
          <w:tcPr>
            <w:tcW w:w="9628" w:type="dxa"/>
            <w:gridSpan w:val="3"/>
          </w:tcPr>
          <w:p w14:paraId="3596F39C" w14:textId="412A33F3" w:rsidR="006B11E8" w:rsidRPr="008904E5" w:rsidRDefault="006B11E8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Рівень безробіття (за методологією МОП) – відношення (у відсотках) кількості безробітних віком 15 років і старше до робочої сили зазначеного віку або відповідної соціально-демографічної групи.</w:t>
            </w:r>
          </w:p>
        </w:tc>
      </w:tr>
      <w:tr w:rsidR="006B11E8" w:rsidRPr="008904E5" w14:paraId="274BB0B6" w14:textId="77777777" w:rsidTr="00F66CA3">
        <w:tc>
          <w:tcPr>
            <w:tcW w:w="9628" w:type="dxa"/>
            <w:gridSpan w:val="3"/>
          </w:tcPr>
          <w:p w14:paraId="4906DCA6" w14:textId="66278847" w:rsidR="006B11E8" w:rsidRPr="008904E5" w:rsidRDefault="006B11E8" w:rsidP="00506D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904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Середня тривалість пошуку роботи надається у вимірі середньої кількості місяців тривалості пошуку роботи на одного безробітного (за методологією МОП). Розрахунок показника здійснюється на основі формули середньої арифметичної зваженої.</w:t>
            </w:r>
          </w:p>
        </w:tc>
      </w:tr>
    </w:tbl>
    <w:p w14:paraId="25BE46B4" w14:textId="499D7CFF" w:rsidR="00B51A31" w:rsidRPr="00C922BD" w:rsidRDefault="00C922BD" w:rsidP="00974BC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922BD">
        <w:rPr>
          <w:rFonts w:ascii="Times New Roman" w:eastAsia="Times New Roman" w:hAnsi="Times New Roman"/>
          <w:bCs/>
          <w:i/>
          <w:lang w:val="uk-UA" w:eastAsia="ru-RU"/>
        </w:rPr>
        <w:t>Джерело</w:t>
      </w:r>
      <w:r w:rsidR="00052E1F" w:rsidRPr="00C922BD">
        <w:rPr>
          <w:rFonts w:ascii="Times New Roman" w:eastAsia="Times New Roman" w:hAnsi="Times New Roman"/>
          <w:bCs/>
          <w:i/>
          <w:lang w:val="uk-UA" w:eastAsia="ru-RU"/>
        </w:rPr>
        <w:t>:</w:t>
      </w:r>
      <w:r w:rsidR="00052E1F" w:rsidRPr="00C922BD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C922BD">
        <w:rPr>
          <w:rFonts w:ascii="Times New Roman" w:eastAsia="Times New Roman" w:hAnsi="Times New Roman"/>
          <w:i/>
          <w:lang w:val="uk-UA" w:eastAsia="ru-RU"/>
        </w:rPr>
        <w:t>с</w:t>
      </w:r>
      <w:r w:rsidR="00052E1F" w:rsidRPr="00C922BD">
        <w:rPr>
          <w:rFonts w:ascii="Times New Roman" w:eastAsia="Times New Roman" w:hAnsi="Times New Roman"/>
          <w:i/>
          <w:lang w:val="uk-UA" w:eastAsia="ru-RU"/>
        </w:rPr>
        <w:t>истематизовано на основі даних Держкомстату України [</w:t>
      </w:r>
      <w:r w:rsidR="002C25CF" w:rsidRPr="00C922BD">
        <w:rPr>
          <w:rFonts w:ascii="Times New Roman" w:eastAsia="Times New Roman" w:hAnsi="Times New Roman"/>
          <w:i/>
          <w:lang w:val="uk-UA" w:eastAsia="ru-RU"/>
        </w:rPr>
        <w:t>6</w:t>
      </w:r>
      <w:r w:rsidR="00052E1F" w:rsidRPr="00C922BD">
        <w:rPr>
          <w:rFonts w:ascii="Times New Roman" w:eastAsia="Times New Roman" w:hAnsi="Times New Roman"/>
          <w:i/>
          <w:lang w:val="uk-UA" w:eastAsia="ru-RU"/>
        </w:rPr>
        <w:t>]</w:t>
      </w:r>
    </w:p>
    <w:p w14:paraId="73C24F82" w14:textId="77777777" w:rsidR="00052E1F" w:rsidRPr="008904E5" w:rsidRDefault="00052E1F" w:rsidP="00974BC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4E7EEF" w14:textId="251776E7" w:rsidR="00506D29" w:rsidRPr="008904E5" w:rsidRDefault="00506D29" w:rsidP="00506D2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04E5">
        <w:rPr>
          <w:rFonts w:ascii="Times New Roman" w:hAnsi="Times New Roman"/>
          <w:bCs/>
          <w:sz w:val="28"/>
          <w:szCs w:val="28"/>
          <w:lang w:val="uk-UA"/>
        </w:rPr>
        <w:t>За даними Державної служби статистики України Харківського регіону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кількість зайнятого населення Харківського регіону у віці 15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70 років у 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кварталі 2021 р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порівнян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кварталом 2020 р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скоротилася на 88,5 тис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осіб та становила 1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169,8 тис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осіб. Рівень зайнятості населення у віці 15</w:t>
      </w:r>
      <w:r w:rsidR="00C922BD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70 років скоротився з 62,4% до 58,7%. Щодо обсягів безробіття (за методологією МОП) 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ількість безробітного населення (за методологією МОП) у віці 15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70 років у 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кварталі 2021 р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порівнян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 кварталом 2020 року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зросла на 15,1 тис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осіб та становила 90,5 тис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осіб [7].</w:t>
      </w:r>
    </w:p>
    <w:p w14:paraId="765FA804" w14:textId="07D0D589" w:rsidR="00052E1F" w:rsidRPr="008904E5" w:rsidRDefault="000E3AEF" w:rsidP="00522D7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04E5">
        <w:rPr>
          <w:rFonts w:ascii="Times New Roman" w:hAnsi="Times New Roman"/>
          <w:bCs/>
          <w:sz w:val="28"/>
          <w:szCs w:val="28"/>
          <w:lang w:val="uk-UA"/>
        </w:rPr>
        <w:t>Рівень безробіття населення (за методологією МОП) у віці 15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70 років зріс 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з 5,7% до 7,2% робочої сили</w:t>
      </w:r>
      <w:r w:rsidR="00172872" w:rsidRPr="008904E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052E1F" w:rsidRPr="008904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Послугами служби зайнятості протягом січня-липня 2021 р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скористалися 147 тис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громадян, які шукали роботу, 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з них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64 тис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осіб мали статус зареєстрованого безробітного, що на 0,7% менше, ніж у відповідному періоді минулого року. Допомогу по безробіттю отримували 54 тис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осіб, що на 1% більше, ніж протягом січня-липня 2020 р</w:t>
      </w:r>
      <w:r w:rsidR="006606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052E1F" w:rsidRPr="008904E5">
        <w:rPr>
          <w:rFonts w:ascii="Times New Roman" w:hAnsi="Times New Roman"/>
          <w:bCs/>
          <w:sz w:val="28"/>
          <w:szCs w:val="28"/>
          <w:lang w:val="uk-UA"/>
        </w:rPr>
        <w:t>[</w:t>
      </w:r>
      <w:r w:rsidR="00D4739D" w:rsidRPr="008904E5">
        <w:rPr>
          <w:rFonts w:ascii="Times New Roman" w:hAnsi="Times New Roman"/>
          <w:bCs/>
          <w:sz w:val="28"/>
          <w:szCs w:val="28"/>
          <w:lang w:val="uk-UA"/>
        </w:rPr>
        <w:t>7</w:t>
      </w:r>
      <w:r w:rsidR="00052E1F" w:rsidRPr="008904E5">
        <w:rPr>
          <w:rFonts w:ascii="Times New Roman" w:hAnsi="Times New Roman"/>
          <w:bCs/>
          <w:sz w:val="28"/>
          <w:szCs w:val="28"/>
          <w:lang w:val="uk-UA"/>
        </w:rPr>
        <w:t>]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14:paraId="786CC8F8" w14:textId="69CA0305" w:rsidR="00CA7CCD" w:rsidRPr="008904E5" w:rsidRDefault="00052E1F" w:rsidP="00CA7CC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0E3AEF" w:rsidRPr="008904E5">
        <w:rPr>
          <w:rFonts w:ascii="Times New Roman" w:hAnsi="Times New Roman"/>
          <w:sz w:val="28"/>
          <w:szCs w:val="28"/>
          <w:lang w:val="uk-UA"/>
        </w:rPr>
        <w:t>татистика щодо кількості безробітних</w:t>
      </w:r>
      <w:r w:rsidR="003510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sz w:val="28"/>
          <w:szCs w:val="28"/>
          <w:lang w:val="uk-UA"/>
        </w:rPr>
        <w:t>за статтю</w:t>
      </w:r>
      <w:r w:rsidR="000E3AEF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, наведен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0E3AEF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табл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E3AEF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відображає значні гендерні обмеження осіб жіночої статі майже за всіма професійними групами окрім декількох видів суто 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чоловічих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професій, наприклад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таких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кваліфіковані робітники з інструментом, що ще раз підтверджує гендерну несправедливість щодо працевлаштування жінок, 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втратили роботу. </w:t>
      </w:r>
      <w:bookmarkStart w:id="8" w:name="RANGE!A1:I16"/>
    </w:p>
    <w:p w14:paraId="6F5FB056" w14:textId="0653D514" w:rsidR="007B7A19" w:rsidRPr="008904E5" w:rsidRDefault="002C25CF" w:rsidP="002C25C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 xml:space="preserve">У зв’язку з відомими потрясіннями у сфері виробництва, науки </w:t>
      </w:r>
      <w:r w:rsidR="0035109F">
        <w:rPr>
          <w:rFonts w:ascii="Times New Roman" w:hAnsi="Times New Roman"/>
          <w:sz w:val="28"/>
          <w:szCs w:val="28"/>
          <w:lang w:val="uk-UA"/>
        </w:rPr>
        <w:t>й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 освіти, що відбувалися в Україні, помітне звуження сфери застосування високих спеціалізованих знань</w:t>
      </w:r>
      <w:r w:rsidR="003510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04E5">
        <w:rPr>
          <w:rFonts w:ascii="Times New Roman" w:hAnsi="Times New Roman"/>
          <w:sz w:val="28"/>
          <w:szCs w:val="28"/>
          <w:lang w:val="uk-UA"/>
        </w:rPr>
        <w:t>як наукових, так і виробничо-технічних.</w:t>
      </w:r>
      <w:r w:rsidR="00D72C7C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Ринкові процеси самі по собі не вимагають таких знань, а, викликаючи спад виробництва, руйнування виробничих зв’язків і багатьох об’єднань, виштовхують не лише працівників, що мають знання і досвід, змушуючи їх виконувати випадкові функції. Таким чином, розтрачується людський, виробничий потенціал, що супроводжується економічними і соціальними втратами країни, послабленням здоров’я і падінням економічної активності кваліфікованої верстви населення </w:t>
      </w:r>
      <w:r w:rsidR="00D72C7C" w:rsidRPr="008904E5">
        <w:rPr>
          <w:rFonts w:ascii="Times New Roman" w:hAnsi="Times New Roman"/>
          <w:bCs/>
          <w:sz w:val="28"/>
          <w:szCs w:val="28"/>
          <w:lang w:val="uk-UA"/>
        </w:rPr>
        <w:t>[8]</w:t>
      </w:r>
      <w:r w:rsidR="00D72C7C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C13F1D8" w14:textId="77777777" w:rsidR="0035109F" w:rsidRPr="0035109F" w:rsidRDefault="007B7A19" w:rsidP="003510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5109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Таблиця </w:t>
      </w:r>
      <w:r w:rsidR="000E3AEF" w:rsidRPr="0035109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</w:t>
      </w:r>
    </w:p>
    <w:p w14:paraId="5B6DED89" w14:textId="768A80ED" w:rsidR="000C6B26" w:rsidRPr="0035109F" w:rsidRDefault="007B7A19" w:rsidP="003510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Кількість осіб, які мали статус безробітного, за статтю</w:t>
      </w:r>
      <w:bookmarkEnd w:id="8"/>
      <w:r w:rsidRPr="00351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(за професійними групами)</w:t>
      </w:r>
      <w:r w:rsidR="00351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Pr="00351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Харківська область, осіб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3"/>
        <w:gridCol w:w="856"/>
        <w:gridCol w:w="1151"/>
        <w:gridCol w:w="902"/>
        <w:gridCol w:w="1151"/>
        <w:gridCol w:w="836"/>
        <w:gridCol w:w="1132"/>
        <w:gridCol w:w="827"/>
        <w:gridCol w:w="1151"/>
      </w:tblGrid>
      <w:tr w:rsidR="007B7A19" w:rsidRPr="008904E5" w14:paraId="5134F738" w14:textId="77777777" w:rsidTr="00052E1F">
        <w:trPr>
          <w:trHeight w:val="178"/>
        </w:trPr>
        <w:tc>
          <w:tcPr>
            <w:tcW w:w="1622" w:type="dxa"/>
            <w:vMerge w:val="restart"/>
            <w:noWrap/>
            <w:hideMark/>
          </w:tcPr>
          <w:p w14:paraId="7C3ACAA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060" w:type="dxa"/>
            <w:gridSpan w:val="4"/>
            <w:noWrap/>
            <w:hideMark/>
          </w:tcPr>
          <w:p w14:paraId="767D632C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Січень-липень 2021 р.</w:t>
            </w:r>
          </w:p>
        </w:tc>
        <w:tc>
          <w:tcPr>
            <w:tcW w:w="3946" w:type="dxa"/>
            <w:gridSpan w:val="4"/>
            <w:hideMark/>
          </w:tcPr>
          <w:p w14:paraId="43528E9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Станом на 01.08.2021 р.</w:t>
            </w:r>
          </w:p>
        </w:tc>
      </w:tr>
      <w:tr w:rsidR="007B7A19" w:rsidRPr="008904E5" w14:paraId="6CCD90AD" w14:textId="77777777" w:rsidTr="00052E1F">
        <w:trPr>
          <w:cantSplit/>
          <w:trHeight w:val="1395"/>
        </w:trPr>
        <w:tc>
          <w:tcPr>
            <w:tcW w:w="1622" w:type="dxa"/>
            <w:vMerge/>
            <w:hideMark/>
          </w:tcPr>
          <w:p w14:paraId="77FCFA4E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hideMark/>
          </w:tcPr>
          <w:p w14:paraId="3F1B6FCE" w14:textId="3E36BF1C" w:rsidR="000C6B26" w:rsidRPr="008904E5" w:rsidRDefault="007B7A19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</w:t>
            </w:r>
            <w:r w:rsidR="000C6B26"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  <w:textDirection w:val="btLr"/>
            <w:hideMark/>
          </w:tcPr>
          <w:p w14:paraId="1A9D1A3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% до загальної кількості безробітних</w:t>
            </w:r>
          </w:p>
        </w:tc>
        <w:tc>
          <w:tcPr>
            <w:tcW w:w="902" w:type="dxa"/>
            <w:hideMark/>
          </w:tcPr>
          <w:p w14:paraId="1803646F" w14:textId="7D8EA46A" w:rsidR="000C6B26" w:rsidRPr="008904E5" w:rsidRDefault="007B7A19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</w:t>
            </w:r>
            <w:r w:rsidR="000C6B26"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ол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  <w:textDirection w:val="btLr"/>
            <w:hideMark/>
          </w:tcPr>
          <w:p w14:paraId="5530AF7E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% до загальної кількості безробітних</w:t>
            </w:r>
          </w:p>
        </w:tc>
        <w:tc>
          <w:tcPr>
            <w:tcW w:w="836" w:type="dxa"/>
            <w:hideMark/>
          </w:tcPr>
          <w:p w14:paraId="47C96551" w14:textId="59F74E36" w:rsidR="000C6B26" w:rsidRPr="008904E5" w:rsidRDefault="007B7A19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</w:t>
            </w:r>
            <w:r w:rsidR="000C6B26"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2" w:type="dxa"/>
            <w:textDirection w:val="btLr"/>
            <w:hideMark/>
          </w:tcPr>
          <w:p w14:paraId="1440A78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% до загальної кількості безробітних</w:t>
            </w:r>
          </w:p>
        </w:tc>
        <w:tc>
          <w:tcPr>
            <w:tcW w:w="827" w:type="dxa"/>
            <w:hideMark/>
          </w:tcPr>
          <w:p w14:paraId="0F678405" w14:textId="41806505" w:rsidR="000C6B26" w:rsidRPr="008904E5" w:rsidRDefault="007B7A19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</w:t>
            </w:r>
            <w:r w:rsidR="000C6B26"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ол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  <w:textDirection w:val="btLr"/>
            <w:hideMark/>
          </w:tcPr>
          <w:p w14:paraId="11405A1C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% до загальної кількості безробітних</w:t>
            </w:r>
          </w:p>
        </w:tc>
      </w:tr>
      <w:tr w:rsidR="007B7A19" w:rsidRPr="008904E5" w14:paraId="719F9C94" w14:textId="77777777" w:rsidTr="00052E1F">
        <w:trPr>
          <w:trHeight w:val="164"/>
        </w:trPr>
        <w:tc>
          <w:tcPr>
            <w:tcW w:w="1622" w:type="dxa"/>
            <w:noWrap/>
            <w:hideMark/>
          </w:tcPr>
          <w:p w14:paraId="25343901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856" w:type="dxa"/>
            <w:noWrap/>
            <w:hideMark/>
          </w:tcPr>
          <w:p w14:paraId="5F7BB474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36 339</w:t>
            </w:r>
          </w:p>
        </w:tc>
        <w:tc>
          <w:tcPr>
            <w:tcW w:w="1151" w:type="dxa"/>
            <w:noWrap/>
            <w:hideMark/>
          </w:tcPr>
          <w:p w14:paraId="27C69EDC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57,0</w:t>
            </w:r>
          </w:p>
        </w:tc>
        <w:tc>
          <w:tcPr>
            <w:tcW w:w="902" w:type="dxa"/>
            <w:noWrap/>
            <w:hideMark/>
          </w:tcPr>
          <w:p w14:paraId="09C913CD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27 451</w:t>
            </w:r>
          </w:p>
        </w:tc>
        <w:tc>
          <w:tcPr>
            <w:tcW w:w="1151" w:type="dxa"/>
            <w:noWrap/>
            <w:hideMark/>
          </w:tcPr>
          <w:p w14:paraId="02094398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43,0</w:t>
            </w:r>
          </w:p>
        </w:tc>
        <w:tc>
          <w:tcPr>
            <w:tcW w:w="836" w:type="dxa"/>
            <w:noWrap/>
            <w:hideMark/>
          </w:tcPr>
          <w:p w14:paraId="3872C07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13 355</w:t>
            </w:r>
          </w:p>
        </w:tc>
        <w:tc>
          <w:tcPr>
            <w:tcW w:w="1132" w:type="dxa"/>
            <w:noWrap/>
            <w:hideMark/>
          </w:tcPr>
          <w:p w14:paraId="254E491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63,4</w:t>
            </w:r>
          </w:p>
        </w:tc>
        <w:tc>
          <w:tcPr>
            <w:tcW w:w="827" w:type="dxa"/>
            <w:noWrap/>
            <w:hideMark/>
          </w:tcPr>
          <w:p w14:paraId="47568FC8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7 707</w:t>
            </w:r>
          </w:p>
        </w:tc>
        <w:tc>
          <w:tcPr>
            <w:tcW w:w="1151" w:type="dxa"/>
            <w:noWrap/>
            <w:hideMark/>
          </w:tcPr>
          <w:p w14:paraId="5ED6CDBC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36,6</w:t>
            </w:r>
          </w:p>
        </w:tc>
      </w:tr>
      <w:tr w:rsidR="007B7A19" w:rsidRPr="008904E5" w14:paraId="24B53268" w14:textId="77777777" w:rsidTr="000E3AEF">
        <w:trPr>
          <w:trHeight w:val="236"/>
        </w:trPr>
        <w:tc>
          <w:tcPr>
            <w:tcW w:w="9628" w:type="dxa"/>
            <w:gridSpan w:val="9"/>
            <w:hideMark/>
          </w:tcPr>
          <w:p w14:paraId="4FB9C486" w14:textId="264027D1" w:rsidR="007B7A19" w:rsidRPr="008904E5" w:rsidRDefault="007B7A19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них, за професійними групами:</w:t>
            </w:r>
          </w:p>
        </w:tc>
      </w:tr>
      <w:tr w:rsidR="007B7A19" w:rsidRPr="008904E5" w14:paraId="1CFBF6AB" w14:textId="77777777" w:rsidTr="00052E1F">
        <w:trPr>
          <w:trHeight w:val="558"/>
        </w:trPr>
        <w:tc>
          <w:tcPr>
            <w:tcW w:w="1622" w:type="dxa"/>
            <w:hideMark/>
          </w:tcPr>
          <w:p w14:paraId="565B7E92" w14:textId="178BA76E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Законодавці, вищі </w:t>
            </w:r>
            <w:proofErr w:type="spellStart"/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держ</w:t>
            </w:r>
            <w:proofErr w:type="spellEnd"/>
            <w:r w:rsidR="00052E1F"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службовці, керівн</w:t>
            </w:r>
            <w:r w:rsidR="00052E1F"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ики.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052E1F"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енеджери </w:t>
            </w:r>
          </w:p>
        </w:tc>
        <w:tc>
          <w:tcPr>
            <w:tcW w:w="856" w:type="dxa"/>
            <w:noWrap/>
            <w:hideMark/>
          </w:tcPr>
          <w:p w14:paraId="0F13892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4 984</w:t>
            </w:r>
          </w:p>
        </w:tc>
        <w:tc>
          <w:tcPr>
            <w:tcW w:w="1151" w:type="dxa"/>
            <w:noWrap/>
            <w:hideMark/>
          </w:tcPr>
          <w:p w14:paraId="7B803B2E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57,6</w:t>
            </w:r>
          </w:p>
        </w:tc>
        <w:tc>
          <w:tcPr>
            <w:tcW w:w="902" w:type="dxa"/>
            <w:noWrap/>
            <w:hideMark/>
          </w:tcPr>
          <w:p w14:paraId="016B5A83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3 673</w:t>
            </w:r>
          </w:p>
        </w:tc>
        <w:tc>
          <w:tcPr>
            <w:tcW w:w="1151" w:type="dxa"/>
            <w:noWrap/>
            <w:hideMark/>
          </w:tcPr>
          <w:p w14:paraId="0E7BFE61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42,4</w:t>
            </w:r>
          </w:p>
        </w:tc>
        <w:tc>
          <w:tcPr>
            <w:tcW w:w="836" w:type="dxa"/>
            <w:noWrap/>
            <w:hideMark/>
          </w:tcPr>
          <w:p w14:paraId="45DA77DA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1 880</w:t>
            </w:r>
          </w:p>
        </w:tc>
        <w:tc>
          <w:tcPr>
            <w:tcW w:w="1132" w:type="dxa"/>
            <w:noWrap/>
            <w:hideMark/>
          </w:tcPr>
          <w:p w14:paraId="6934B66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58,8</w:t>
            </w:r>
          </w:p>
        </w:tc>
        <w:tc>
          <w:tcPr>
            <w:tcW w:w="827" w:type="dxa"/>
            <w:noWrap/>
            <w:hideMark/>
          </w:tcPr>
          <w:p w14:paraId="26468B99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1 320</w:t>
            </w:r>
          </w:p>
        </w:tc>
        <w:tc>
          <w:tcPr>
            <w:tcW w:w="1151" w:type="dxa"/>
            <w:noWrap/>
            <w:hideMark/>
          </w:tcPr>
          <w:p w14:paraId="7B6641EC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41,3</w:t>
            </w:r>
          </w:p>
        </w:tc>
      </w:tr>
      <w:tr w:rsidR="007B7A19" w:rsidRPr="008904E5" w14:paraId="3CB93BD4" w14:textId="77777777" w:rsidTr="00052E1F">
        <w:trPr>
          <w:trHeight w:val="274"/>
        </w:trPr>
        <w:tc>
          <w:tcPr>
            <w:tcW w:w="1622" w:type="dxa"/>
            <w:hideMark/>
          </w:tcPr>
          <w:p w14:paraId="0932C262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Професіонали</w:t>
            </w:r>
          </w:p>
        </w:tc>
        <w:tc>
          <w:tcPr>
            <w:tcW w:w="856" w:type="dxa"/>
            <w:noWrap/>
            <w:hideMark/>
          </w:tcPr>
          <w:p w14:paraId="7B57EF48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4 493</w:t>
            </w:r>
          </w:p>
        </w:tc>
        <w:tc>
          <w:tcPr>
            <w:tcW w:w="1151" w:type="dxa"/>
            <w:noWrap/>
            <w:hideMark/>
          </w:tcPr>
          <w:p w14:paraId="77839A82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69,9</w:t>
            </w:r>
          </w:p>
        </w:tc>
        <w:tc>
          <w:tcPr>
            <w:tcW w:w="902" w:type="dxa"/>
            <w:noWrap/>
            <w:hideMark/>
          </w:tcPr>
          <w:p w14:paraId="0ECB691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1 939</w:t>
            </w:r>
          </w:p>
        </w:tc>
        <w:tc>
          <w:tcPr>
            <w:tcW w:w="1151" w:type="dxa"/>
            <w:noWrap/>
            <w:hideMark/>
          </w:tcPr>
          <w:p w14:paraId="2C8B2E3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30,1</w:t>
            </w:r>
          </w:p>
        </w:tc>
        <w:tc>
          <w:tcPr>
            <w:tcW w:w="836" w:type="dxa"/>
            <w:noWrap/>
            <w:hideMark/>
          </w:tcPr>
          <w:p w14:paraId="72789073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1 791</w:t>
            </w:r>
          </w:p>
        </w:tc>
        <w:tc>
          <w:tcPr>
            <w:tcW w:w="1132" w:type="dxa"/>
            <w:noWrap/>
            <w:hideMark/>
          </w:tcPr>
          <w:p w14:paraId="164A8CE2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73,0</w:t>
            </w:r>
          </w:p>
        </w:tc>
        <w:tc>
          <w:tcPr>
            <w:tcW w:w="827" w:type="dxa"/>
            <w:noWrap/>
            <w:hideMark/>
          </w:tcPr>
          <w:p w14:paraId="450B6C61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663</w:t>
            </w:r>
          </w:p>
        </w:tc>
        <w:tc>
          <w:tcPr>
            <w:tcW w:w="1151" w:type="dxa"/>
            <w:noWrap/>
            <w:hideMark/>
          </w:tcPr>
          <w:p w14:paraId="62499A81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27,0</w:t>
            </w:r>
          </w:p>
        </w:tc>
      </w:tr>
      <w:tr w:rsidR="007B7A19" w:rsidRPr="008904E5" w14:paraId="60A540D1" w14:textId="77777777" w:rsidTr="00052E1F">
        <w:trPr>
          <w:trHeight w:val="276"/>
        </w:trPr>
        <w:tc>
          <w:tcPr>
            <w:tcW w:w="1622" w:type="dxa"/>
            <w:hideMark/>
          </w:tcPr>
          <w:p w14:paraId="2938FC4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Фахівці</w:t>
            </w:r>
          </w:p>
        </w:tc>
        <w:tc>
          <w:tcPr>
            <w:tcW w:w="856" w:type="dxa"/>
            <w:noWrap/>
            <w:hideMark/>
          </w:tcPr>
          <w:p w14:paraId="0A31DAA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5 002</w:t>
            </w:r>
          </w:p>
        </w:tc>
        <w:tc>
          <w:tcPr>
            <w:tcW w:w="1151" w:type="dxa"/>
            <w:hideMark/>
          </w:tcPr>
          <w:p w14:paraId="359CE885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73,8</w:t>
            </w:r>
          </w:p>
        </w:tc>
        <w:tc>
          <w:tcPr>
            <w:tcW w:w="902" w:type="dxa"/>
            <w:noWrap/>
            <w:hideMark/>
          </w:tcPr>
          <w:p w14:paraId="5F90F93A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1 780</w:t>
            </w:r>
          </w:p>
        </w:tc>
        <w:tc>
          <w:tcPr>
            <w:tcW w:w="1151" w:type="dxa"/>
            <w:noWrap/>
            <w:hideMark/>
          </w:tcPr>
          <w:p w14:paraId="57B607C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26,2</w:t>
            </w:r>
          </w:p>
        </w:tc>
        <w:tc>
          <w:tcPr>
            <w:tcW w:w="836" w:type="dxa"/>
            <w:noWrap/>
            <w:hideMark/>
          </w:tcPr>
          <w:p w14:paraId="7D5531BC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1 888</w:t>
            </w:r>
          </w:p>
        </w:tc>
        <w:tc>
          <w:tcPr>
            <w:tcW w:w="1132" w:type="dxa"/>
            <w:hideMark/>
          </w:tcPr>
          <w:p w14:paraId="4861EE5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76,5</w:t>
            </w:r>
          </w:p>
        </w:tc>
        <w:tc>
          <w:tcPr>
            <w:tcW w:w="827" w:type="dxa"/>
            <w:noWrap/>
            <w:hideMark/>
          </w:tcPr>
          <w:p w14:paraId="7001289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581</w:t>
            </w:r>
          </w:p>
        </w:tc>
        <w:tc>
          <w:tcPr>
            <w:tcW w:w="1151" w:type="dxa"/>
            <w:hideMark/>
          </w:tcPr>
          <w:p w14:paraId="777F106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23,5</w:t>
            </w:r>
          </w:p>
        </w:tc>
      </w:tr>
      <w:tr w:rsidR="007B7A19" w:rsidRPr="008904E5" w14:paraId="6247ACA0" w14:textId="77777777" w:rsidTr="00052E1F">
        <w:trPr>
          <w:trHeight w:val="570"/>
        </w:trPr>
        <w:tc>
          <w:tcPr>
            <w:tcW w:w="1622" w:type="dxa"/>
            <w:hideMark/>
          </w:tcPr>
          <w:p w14:paraId="3EB48671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Технічні службовці</w:t>
            </w:r>
          </w:p>
        </w:tc>
        <w:tc>
          <w:tcPr>
            <w:tcW w:w="856" w:type="dxa"/>
            <w:noWrap/>
            <w:hideMark/>
          </w:tcPr>
          <w:p w14:paraId="2E9661D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3 381</w:t>
            </w:r>
          </w:p>
        </w:tc>
        <w:tc>
          <w:tcPr>
            <w:tcW w:w="1151" w:type="dxa"/>
            <w:hideMark/>
          </w:tcPr>
          <w:p w14:paraId="5A341ED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86,8</w:t>
            </w:r>
          </w:p>
        </w:tc>
        <w:tc>
          <w:tcPr>
            <w:tcW w:w="902" w:type="dxa"/>
            <w:noWrap/>
            <w:hideMark/>
          </w:tcPr>
          <w:p w14:paraId="1C8FFE9E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513</w:t>
            </w:r>
          </w:p>
        </w:tc>
        <w:tc>
          <w:tcPr>
            <w:tcW w:w="1151" w:type="dxa"/>
            <w:noWrap/>
            <w:hideMark/>
          </w:tcPr>
          <w:p w14:paraId="5B27A513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13,2</w:t>
            </w:r>
          </w:p>
        </w:tc>
        <w:tc>
          <w:tcPr>
            <w:tcW w:w="836" w:type="dxa"/>
            <w:noWrap/>
            <w:hideMark/>
          </w:tcPr>
          <w:p w14:paraId="1AF4B42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1 203</w:t>
            </w:r>
          </w:p>
        </w:tc>
        <w:tc>
          <w:tcPr>
            <w:tcW w:w="1132" w:type="dxa"/>
            <w:hideMark/>
          </w:tcPr>
          <w:p w14:paraId="38B0056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89,4</w:t>
            </w:r>
          </w:p>
        </w:tc>
        <w:tc>
          <w:tcPr>
            <w:tcW w:w="827" w:type="dxa"/>
            <w:noWrap/>
            <w:hideMark/>
          </w:tcPr>
          <w:p w14:paraId="53CAF91C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1151" w:type="dxa"/>
            <w:hideMark/>
          </w:tcPr>
          <w:p w14:paraId="2CC37AB8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10,6</w:t>
            </w:r>
          </w:p>
        </w:tc>
      </w:tr>
      <w:tr w:rsidR="007B7A19" w:rsidRPr="008904E5" w14:paraId="2FA1D323" w14:textId="77777777" w:rsidTr="00052E1F">
        <w:trPr>
          <w:trHeight w:val="630"/>
        </w:trPr>
        <w:tc>
          <w:tcPr>
            <w:tcW w:w="1622" w:type="dxa"/>
            <w:hideMark/>
          </w:tcPr>
          <w:p w14:paraId="72B65069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Працівники сфери торгівлі </w:t>
            </w: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та послуг</w:t>
            </w:r>
          </w:p>
        </w:tc>
        <w:tc>
          <w:tcPr>
            <w:tcW w:w="856" w:type="dxa"/>
            <w:noWrap/>
            <w:hideMark/>
          </w:tcPr>
          <w:p w14:paraId="5737C7A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8 852</w:t>
            </w:r>
          </w:p>
        </w:tc>
        <w:tc>
          <w:tcPr>
            <w:tcW w:w="1151" w:type="dxa"/>
            <w:hideMark/>
          </w:tcPr>
          <w:p w14:paraId="11F22C28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72,7</w:t>
            </w:r>
          </w:p>
        </w:tc>
        <w:tc>
          <w:tcPr>
            <w:tcW w:w="902" w:type="dxa"/>
            <w:noWrap/>
            <w:hideMark/>
          </w:tcPr>
          <w:p w14:paraId="1294A4A5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3 320</w:t>
            </w:r>
          </w:p>
        </w:tc>
        <w:tc>
          <w:tcPr>
            <w:tcW w:w="1151" w:type="dxa"/>
            <w:noWrap/>
            <w:hideMark/>
          </w:tcPr>
          <w:p w14:paraId="6B7D049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27,3</w:t>
            </w:r>
          </w:p>
        </w:tc>
        <w:tc>
          <w:tcPr>
            <w:tcW w:w="836" w:type="dxa"/>
            <w:noWrap/>
            <w:hideMark/>
          </w:tcPr>
          <w:p w14:paraId="3624F21D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3 016</w:t>
            </w:r>
          </w:p>
        </w:tc>
        <w:tc>
          <w:tcPr>
            <w:tcW w:w="1132" w:type="dxa"/>
            <w:hideMark/>
          </w:tcPr>
          <w:p w14:paraId="4269084B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74,8</w:t>
            </w:r>
          </w:p>
        </w:tc>
        <w:tc>
          <w:tcPr>
            <w:tcW w:w="827" w:type="dxa"/>
            <w:noWrap/>
            <w:hideMark/>
          </w:tcPr>
          <w:p w14:paraId="52700335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1 018</w:t>
            </w:r>
          </w:p>
        </w:tc>
        <w:tc>
          <w:tcPr>
            <w:tcW w:w="1151" w:type="dxa"/>
            <w:hideMark/>
          </w:tcPr>
          <w:p w14:paraId="2E37D98D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25,2</w:t>
            </w:r>
          </w:p>
        </w:tc>
      </w:tr>
      <w:tr w:rsidR="007B7A19" w:rsidRPr="008904E5" w14:paraId="6625F24F" w14:textId="77777777" w:rsidTr="00052E1F">
        <w:trPr>
          <w:trHeight w:val="1035"/>
        </w:trPr>
        <w:tc>
          <w:tcPr>
            <w:tcW w:w="1622" w:type="dxa"/>
            <w:hideMark/>
          </w:tcPr>
          <w:p w14:paraId="6E2DA22E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Кваліфіковані робітники сільського та лісового господарств, риборозведення та рибальства</w:t>
            </w:r>
          </w:p>
        </w:tc>
        <w:tc>
          <w:tcPr>
            <w:tcW w:w="856" w:type="dxa"/>
            <w:noWrap/>
            <w:hideMark/>
          </w:tcPr>
          <w:p w14:paraId="67B3AEF4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2 324</w:t>
            </w:r>
          </w:p>
        </w:tc>
        <w:tc>
          <w:tcPr>
            <w:tcW w:w="1151" w:type="dxa"/>
            <w:hideMark/>
          </w:tcPr>
          <w:p w14:paraId="734BA46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63,7</w:t>
            </w:r>
          </w:p>
        </w:tc>
        <w:tc>
          <w:tcPr>
            <w:tcW w:w="902" w:type="dxa"/>
            <w:noWrap/>
            <w:hideMark/>
          </w:tcPr>
          <w:p w14:paraId="37EDD9A2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1 322</w:t>
            </w:r>
          </w:p>
        </w:tc>
        <w:tc>
          <w:tcPr>
            <w:tcW w:w="1151" w:type="dxa"/>
            <w:noWrap/>
            <w:hideMark/>
          </w:tcPr>
          <w:p w14:paraId="3AC2DEEA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36,3</w:t>
            </w:r>
          </w:p>
        </w:tc>
        <w:tc>
          <w:tcPr>
            <w:tcW w:w="836" w:type="dxa"/>
            <w:noWrap/>
            <w:hideMark/>
          </w:tcPr>
          <w:p w14:paraId="60EE8049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855</w:t>
            </w:r>
          </w:p>
        </w:tc>
        <w:tc>
          <w:tcPr>
            <w:tcW w:w="1132" w:type="dxa"/>
            <w:hideMark/>
          </w:tcPr>
          <w:p w14:paraId="38BC631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72,8</w:t>
            </w:r>
          </w:p>
        </w:tc>
        <w:tc>
          <w:tcPr>
            <w:tcW w:w="827" w:type="dxa"/>
            <w:noWrap/>
            <w:hideMark/>
          </w:tcPr>
          <w:p w14:paraId="2E32126B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319</w:t>
            </w:r>
          </w:p>
        </w:tc>
        <w:tc>
          <w:tcPr>
            <w:tcW w:w="1151" w:type="dxa"/>
            <w:hideMark/>
          </w:tcPr>
          <w:p w14:paraId="51F95B0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27,2</w:t>
            </w:r>
          </w:p>
        </w:tc>
      </w:tr>
      <w:tr w:rsidR="007B7A19" w:rsidRPr="008904E5" w14:paraId="4317B4DB" w14:textId="77777777" w:rsidTr="00052E1F">
        <w:trPr>
          <w:trHeight w:val="615"/>
        </w:trPr>
        <w:tc>
          <w:tcPr>
            <w:tcW w:w="1622" w:type="dxa"/>
            <w:hideMark/>
          </w:tcPr>
          <w:p w14:paraId="58CDA793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Кваліфіковані робітники з інструментом</w:t>
            </w:r>
          </w:p>
        </w:tc>
        <w:tc>
          <w:tcPr>
            <w:tcW w:w="856" w:type="dxa"/>
            <w:noWrap/>
            <w:hideMark/>
          </w:tcPr>
          <w:p w14:paraId="64A29B4D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2 643</w:t>
            </w:r>
          </w:p>
        </w:tc>
        <w:tc>
          <w:tcPr>
            <w:tcW w:w="1151" w:type="dxa"/>
            <w:hideMark/>
          </w:tcPr>
          <w:p w14:paraId="4D2CBE33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38,5</w:t>
            </w:r>
          </w:p>
        </w:tc>
        <w:tc>
          <w:tcPr>
            <w:tcW w:w="902" w:type="dxa"/>
            <w:noWrap/>
            <w:hideMark/>
          </w:tcPr>
          <w:p w14:paraId="48899394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4 229</w:t>
            </w:r>
          </w:p>
        </w:tc>
        <w:tc>
          <w:tcPr>
            <w:tcW w:w="1151" w:type="dxa"/>
            <w:noWrap/>
            <w:hideMark/>
          </w:tcPr>
          <w:p w14:paraId="60EF6191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61,5</w:t>
            </w:r>
          </w:p>
        </w:tc>
        <w:tc>
          <w:tcPr>
            <w:tcW w:w="836" w:type="dxa"/>
            <w:noWrap/>
            <w:hideMark/>
          </w:tcPr>
          <w:p w14:paraId="5A7ED87B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925</w:t>
            </w:r>
          </w:p>
        </w:tc>
        <w:tc>
          <w:tcPr>
            <w:tcW w:w="1132" w:type="dxa"/>
            <w:hideMark/>
          </w:tcPr>
          <w:p w14:paraId="4F43DA99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45,3</w:t>
            </w:r>
          </w:p>
        </w:tc>
        <w:tc>
          <w:tcPr>
            <w:tcW w:w="827" w:type="dxa"/>
            <w:noWrap/>
            <w:hideMark/>
          </w:tcPr>
          <w:p w14:paraId="7925F958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1 115</w:t>
            </w:r>
          </w:p>
        </w:tc>
        <w:tc>
          <w:tcPr>
            <w:tcW w:w="1151" w:type="dxa"/>
            <w:hideMark/>
          </w:tcPr>
          <w:p w14:paraId="40DB9609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54,7</w:t>
            </w:r>
          </w:p>
        </w:tc>
      </w:tr>
      <w:tr w:rsidR="007B7A19" w:rsidRPr="008904E5" w14:paraId="7E2F928C" w14:textId="77777777" w:rsidTr="00052E1F">
        <w:trPr>
          <w:trHeight w:val="1335"/>
        </w:trPr>
        <w:tc>
          <w:tcPr>
            <w:tcW w:w="1622" w:type="dxa"/>
            <w:hideMark/>
          </w:tcPr>
          <w:p w14:paraId="7F820A6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Робітники з обслуговування, експлуатації та контролювання за роботою технологічного устаткування, складання устаткування та машин</w:t>
            </w:r>
          </w:p>
        </w:tc>
        <w:tc>
          <w:tcPr>
            <w:tcW w:w="856" w:type="dxa"/>
            <w:noWrap/>
            <w:hideMark/>
          </w:tcPr>
          <w:p w14:paraId="3AD4F664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2 669</w:t>
            </w:r>
          </w:p>
        </w:tc>
        <w:tc>
          <w:tcPr>
            <w:tcW w:w="1151" w:type="dxa"/>
            <w:hideMark/>
          </w:tcPr>
          <w:p w14:paraId="16FD3B5D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22,3</w:t>
            </w:r>
          </w:p>
        </w:tc>
        <w:tc>
          <w:tcPr>
            <w:tcW w:w="902" w:type="dxa"/>
            <w:noWrap/>
            <w:hideMark/>
          </w:tcPr>
          <w:p w14:paraId="0BDB1AE2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9 307</w:t>
            </w:r>
          </w:p>
        </w:tc>
        <w:tc>
          <w:tcPr>
            <w:tcW w:w="1151" w:type="dxa"/>
            <w:noWrap/>
            <w:hideMark/>
          </w:tcPr>
          <w:p w14:paraId="6FA2F723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836" w:type="dxa"/>
            <w:noWrap/>
            <w:hideMark/>
          </w:tcPr>
          <w:p w14:paraId="59EFEBE8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1 200</w:t>
            </w:r>
          </w:p>
        </w:tc>
        <w:tc>
          <w:tcPr>
            <w:tcW w:w="1132" w:type="dxa"/>
            <w:hideMark/>
          </w:tcPr>
          <w:p w14:paraId="6439F63A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35,0</w:t>
            </w:r>
          </w:p>
        </w:tc>
        <w:tc>
          <w:tcPr>
            <w:tcW w:w="827" w:type="dxa"/>
            <w:noWrap/>
            <w:hideMark/>
          </w:tcPr>
          <w:p w14:paraId="1EA7EBD5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2 229</w:t>
            </w:r>
          </w:p>
        </w:tc>
        <w:tc>
          <w:tcPr>
            <w:tcW w:w="1151" w:type="dxa"/>
            <w:hideMark/>
          </w:tcPr>
          <w:p w14:paraId="2B0F1F46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65,0</w:t>
            </w:r>
          </w:p>
        </w:tc>
      </w:tr>
      <w:tr w:rsidR="007B7A19" w:rsidRPr="008904E5" w14:paraId="2CC86D17" w14:textId="77777777" w:rsidTr="00052E1F">
        <w:trPr>
          <w:trHeight w:val="600"/>
        </w:trPr>
        <w:tc>
          <w:tcPr>
            <w:tcW w:w="1622" w:type="dxa"/>
            <w:hideMark/>
          </w:tcPr>
          <w:p w14:paraId="0216081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Найпростіші професії та особи без професії</w:t>
            </w:r>
          </w:p>
        </w:tc>
        <w:tc>
          <w:tcPr>
            <w:tcW w:w="856" w:type="dxa"/>
            <w:noWrap/>
            <w:hideMark/>
          </w:tcPr>
          <w:p w14:paraId="22400363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1 991</w:t>
            </w:r>
          </w:p>
        </w:tc>
        <w:tc>
          <w:tcPr>
            <w:tcW w:w="1151" w:type="dxa"/>
            <w:hideMark/>
          </w:tcPr>
          <w:p w14:paraId="0CCEC1F0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59,3</w:t>
            </w:r>
          </w:p>
        </w:tc>
        <w:tc>
          <w:tcPr>
            <w:tcW w:w="902" w:type="dxa"/>
            <w:noWrap/>
            <w:hideMark/>
          </w:tcPr>
          <w:p w14:paraId="72F2DDEA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1 368</w:t>
            </w:r>
          </w:p>
        </w:tc>
        <w:tc>
          <w:tcPr>
            <w:tcW w:w="1151" w:type="dxa"/>
            <w:noWrap/>
            <w:hideMark/>
          </w:tcPr>
          <w:p w14:paraId="6A385005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40,7</w:t>
            </w:r>
          </w:p>
        </w:tc>
        <w:tc>
          <w:tcPr>
            <w:tcW w:w="836" w:type="dxa"/>
            <w:noWrap/>
            <w:hideMark/>
          </w:tcPr>
          <w:p w14:paraId="0D62ACF5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597</w:t>
            </w:r>
          </w:p>
        </w:tc>
        <w:tc>
          <w:tcPr>
            <w:tcW w:w="1132" w:type="dxa"/>
            <w:hideMark/>
          </w:tcPr>
          <w:p w14:paraId="1D91DE04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65,1</w:t>
            </w:r>
          </w:p>
        </w:tc>
        <w:tc>
          <w:tcPr>
            <w:tcW w:w="827" w:type="dxa"/>
            <w:noWrap/>
            <w:hideMark/>
          </w:tcPr>
          <w:p w14:paraId="7FFEFCF7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1151" w:type="dxa"/>
            <w:hideMark/>
          </w:tcPr>
          <w:p w14:paraId="743B94CD" w14:textId="77777777" w:rsidR="000C6B26" w:rsidRPr="008904E5" w:rsidRDefault="000C6B26" w:rsidP="00E512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34,9</w:t>
            </w:r>
          </w:p>
        </w:tc>
      </w:tr>
    </w:tbl>
    <w:p w14:paraId="3350B209" w14:textId="45F4E34E" w:rsidR="000C6B26" w:rsidRPr="0035109F" w:rsidRDefault="0035109F" w:rsidP="00F345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5109F">
        <w:rPr>
          <w:rFonts w:ascii="Times New Roman" w:eastAsia="Times New Roman" w:hAnsi="Times New Roman"/>
          <w:bCs/>
          <w:i/>
          <w:lang w:val="uk-UA" w:eastAsia="ru-RU"/>
        </w:rPr>
        <w:t>Джерело</w:t>
      </w:r>
      <w:r w:rsidR="00172872" w:rsidRPr="0035109F">
        <w:rPr>
          <w:rFonts w:ascii="Times New Roman" w:eastAsia="Times New Roman" w:hAnsi="Times New Roman"/>
          <w:bCs/>
          <w:i/>
          <w:lang w:val="uk-UA" w:eastAsia="ru-RU"/>
        </w:rPr>
        <w:t>:</w:t>
      </w:r>
      <w:r w:rsidR="00172872" w:rsidRPr="0035109F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35109F">
        <w:rPr>
          <w:rFonts w:ascii="Times New Roman" w:eastAsia="Times New Roman" w:hAnsi="Times New Roman"/>
          <w:i/>
          <w:lang w:val="uk-UA" w:eastAsia="ru-RU"/>
        </w:rPr>
        <w:t>с</w:t>
      </w:r>
      <w:r w:rsidR="00172872" w:rsidRPr="0035109F">
        <w:rPr>
          <w:rFonts w:ascii="Times New Roman" w:eastAsia="Times New Roman" w:hAnsi="Times New Roman"/>
          <w:i/>
          <w:lang w:val="uk-UA" w:eastAsia="ru-RU"/>
        </w:rPr>
        <w:t>истематизовано на основі даних Держкомстату України [</w:t>
      </w:r>
      <w:r w:rsidR="002C25CF" w:rsidRPr="0035109F">
        <w:rPr>
          <w:rFonts w:ascii="Times New Roman" w:eastAsia="Times New Roman" w:hAnsi="Times New Roman"/>
          <w:i/>
          <w:lang w:val="uk-UA" w:eastAsia="ru-RU"/>
        </w:rPr>
        <w:t>6</w:t>
      </w:r>
      <w:r w:rsidR="00172872" w:rsidRPr="0035109F">
        <w:rPr>
          <w:rFonts w:ascii="Times New Roman" w:eastAsia="Times New Roman" w:hAnsi="Times New Roman"/>
          <w:i/>
          <w:lang w:val="uk-UA" w:eastAsia="ru-RU"/>
        </w:rPr>
        <w:t>]</w:t>
      </w:r>
    </w:p>
    <w:p w14:paraId="5C05D880" w14:textId="77777777" w:rsidR="00522D72" w:rsidRPr="008904E5" w:rsidRDefault="00522D72" w:rsidP="00522D7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E88470" w14:textId="0C50F203" w:rsidR="00506D29" w:rsidRPr="008904E5" w:rsidRDefault="00506D29" w:rsidP="00506D2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>Статистик</w:t>
      </w:r>
      <w:r w:rsidR="0035109F">
        <w:rPr>
          <w:rFonts w:ascii="Times New Roman" w:hAnsi="Times New Roman"/>
          <w:sz w:val="28"/>
          <w:szCs w:val="28"/>
          <w:lang w:val="uk-UA"/>
        </w:rPr>
        <w:t>а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 щодо професій</w:t>
      </w:r>
      <w:r w:rsidR="0035109F">
        <w:rPr>
          <w:rFonts w:ascii="Times New Roman" w:hAnsi="Times New Roman"/>
          <w:sz w:val="28"/>
          <w:szCs w:val="28"/>
          <w:lang w:val="uk-UA"/>
        </w:rPr>
        <w:t>,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 за якими є найбільша кількість безробітних</w:t>
      </w:r>
      <w:r w:rsidR="0035109F">
        <w:rPr>
          <w:rFonts w:ascii="Times New Roman" w:hAnsi="Times New Roman"/>
          <w:sz w:val="28"/>
          <w:szCs w:val="28"/>
          <w:lang w:val="uk-UA"/>
        </w:rPr>
        <w:t>,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наведена у табл. 3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свідчить, що найбільший дефіцит вакансій 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сфері торгівлі, а саме 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продавець непродовольчих товарів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35109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сфері будівництва 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робітник з комплексного обслуговування й ремонту будинків</w:t>
      </w:r>
      <w:r w:rsidR="008904E5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Це професії які не потребують високого рівня кваліфікації та найбільш поширені за попитом у безробітної категорії населення. </w:t>
      </w:r>
    </w:p>
    <w:p w14:paraId="60970765" w14:textId="77777777" w:rsidR="0035109F" w:rsidRPr="0035109F" w:rsidRDefault="000E3AEF" w:rsidP="0035109F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5109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Таблиця 3</w:t>
      </w:r>
    </w:p>
    <w:p w14:paraId="17D67C3D" w14:textId="39A575DB" w:rsidR="007B7A19" w:rsidRPr="0035109F" w:rsidRDefault="007B7A19" w:rsidP="0035109F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Професії, по яких чисельність безробітних є найбільшою, Харківська область</w:t>
      </w:r>
      <w:r w:rsidR="00351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51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(ТОП-10)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482"/>
        <w:gridCol w:w="2805"/>
        <w:gridCol w:w="1217"/>
        <w:gridCol w:w="975"/>
        <w:gridCol w:w="1206"/>
        <w:gridCol w:w="923"/>
        <w:gridCol w:w="975"/>
        <w:gridCol w:w="1198"/>
      </w:tblGrid>
      <w:tr w:rsidR="007B7A19" w:rsidRPr="008904E5" w14:paraId="721C94FA" w14:textId="77777777" w:rsidTr="00522D72">
        <w:trPr>
          <w:trHeight w:val="269"/>
        </w:trPr>
        <w:tc>
          <w:tcPr>
            <w:tcW w:w="425" w:type="dxa"/>
            <w:vMerge w:val="restart"/>
            <w:noWrap/>
            <w:textDirection w:val="btLr"/>
            <w:hideMark/>
          </w:tcPr>
          <w:p w14:paraId="0EBC24DA" w14:textId="47F7FFA1" w:rsidR="000C6B26" w:rsidRPr="008904E5" w:rsidRDefault="000C6B26" w:rsidP="00D263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="000E3AEF" w:rsidRPr="008904E5">
              <w:rPr>
                <w:rFonts w:ascii="Times New Roman" w:eastAsia="Times New Roman" w:hAnsi="Times New Roman"/>
                <w:lang w:val="uk-UA" w:eastAsia="ru-RU"/>
              </w:rPr>
              <w:t>ТОП 10</w:t>
            </w:r>
          </w:p>
        </w:tc>
        <w:tc>
          <w:tcPr>
            <w:tcW w:w="2810" w:type="dxa"/>
            <w:vMerge w:val="restart"/>
            <w:hideMark/>
          </w:tcPr>
          <w:p w14:paraId="62DE88D9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Назва професії</w:t>
            </w:r>
          </w:p>
        </w:tc>
        <w:tc>
          <w:tcPr>
            <w:tcW w:w="3427" w:type="dxa"/>
            <w:gridSpan w:val="3"/>
            <w:hideMark/>
          </w:tcPr>
          <w:p w14:paraId="0E34DBE1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У січні-липні 2021 року </w:t>
            </w:r>
          </w:p>
        </w:tc>
        <w:tc>
          <w:tcPr>
            <w:tcW w:w="3119" w:type="dxa"/>
            <w:gridSpan w:val="3"/>
            <w:hideMark/>
          </w:tcPr>
          <w:p w14:paraId="1CE4018F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Станом на 1 серпня 2021 року</w:t>
            </w:r>
          </w:p>
        </w:tc>
      </w:tr>
      <w:tr w:rsidR="000C6B26" w:rsidRPr="008904E5" w14:paraId="4B06DFEB" w14:textId="77777777" w:rsidTr="00522D72">
        <w:trPr>
          <w:trHeight w:val="579"/>
        </w:trPr>
        <w:tc>
          <w:tcPr>
            <w:tcW w:w="425" w:type="dxa"/>
            <w:vMerge/>
            <w:hideMark/>
          </w:tcPr>
          <w:p w14:paraId="4D8C2658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  <w:hideMark/>
          </w:tcPr>
          <w:p w14:paraId="14A7CAA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28" w:type="dxa"/>
            <w:vMerge w:val="restart"/>
            <w:textDirection w:val="btLr"/>
            <w:hideMark/>
          </w:tcPr>
          <w:p w14:paraId="041508A3" w14:textId="77777777" w:rsidR="000C6B26" w:rsidRPr="008904E5" w:rsidRDefault="000C6B26" w:rsidP="00D263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Чисельність безробітних, осіб</w:t>
            </w:r>
          </w:p>
        </w:tc>
        <w:tc>
          <w:tcPr>
            <w:tcW w:w="982" w:type="dxa"/>
            <w:vMerge w:val="restart"/>
            <w:textDirection w:val="btLr"/>
            <w:hideMark/>
          </w:tcPr>
          <w:p w14:paraId="35F904A5" w14:textId="77777777" w:rsidR="000C6B26" w:rsidRPr="008904E5" w:rsidRDefault="000C6B26" w:rsidP="00D263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Кількість вакансій, одиниць</w:t>
            </w:r>
          </w:p>
        </w:tc>
        <w:tc>
          <w:tcPr>
            <w:tcW w:w="1217" w:type="dxa"/>
            <w:vMerge w:val="restart"/>
            <w:textDirection w:val="btLr"/>
            <w:hideMark/>
          </w:tcPr>
          <w:p w14:paraId="2D3406F5" w14:textId="77777777" w:rsidR="000C6B26" w:rsidRPr="008904E5" w:rsidRDefault="000C6B26" w:rsidP="00D263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Дефіцит вакансій (-), дефіцит кадрів (+)</w:t>
            </w:r>
          </w:p>
        </w:tc>
        <w:tc>
          <w:tcPr>
            <w:tcW w:w="929" w:type="dxa"/>
            <w:vMerge w:val="restart"/>
            <w:textDirection w:val="btLr"/>
            <w:hideMark/>
          </w:tcPr>
          <w:p w14:paraId="3FFBB6C0" w14:textId="77777777" w:rsidR="000C6B26" w:rsidRPr="008904E5" w:rsidRDefault="000C6B26" w:rsidP="00D263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Чисельність безробітних, осіб</w:t>
            </w:r>
          </w:p>
        </w:tc>
        <w:tc>
          <w:tcPr>
            <w:tcW w:w="982" w:type="dxa"/>
            <w:vMerge w:val="restart"/>
            <w:textDirection w:val="btLr"/>
            <w:hideMark/>
          </w:tcPr>
          <w:p w14:paraId="369EC41C" w14:textId="77777777" w:rsidR="000C6B26" w:rsidRPr="008904E5" w:rsidRDefault="000C6B26" w:rsidP="00D263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Кількість вакансій, одиниць</w:t>
            </w:r>
          </w:p>
        </w:tc>
        <w:tc>
          <w:tcPr>
            <w:tcW w:w="1208" w:type="dxa"/>
            <w:vMerge w:val="restart"/>
            <w:textDirection w:val="btLr"/>
            <w:hideMark/>
          </w:tcPr>
          <w:p w14:paraId="03D63048" w14:textId="77777777" w:rsidR="000C6B26" w:rsidRPr="008904E5" w:rsidRDefault="000C6B26" w:rsidP="00D263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Дефіцит вакансій (-), дефіцит кадрів (+)</w:t>
            </w:r>
          </w:p>
        </w:tc>
      </w:tr>
      <w:tr w:rsidR="000C6B26" w:rsidRPr="008904E5" w14:paraId="119BA851" w14:textId="77777777" w:rsidTr="00522D72">
        <w:trPr>
          <w:trHeight w:val="660"/>
        </w:trPr>
        <w:tc>
          <w:tcPr>
            <w:tcW w:w="425" w:type="dxa"/>
            <w:vMerge/>
            <w:hideMark/>
          </w:tcPr>
          <w:p w14:paraId="61C9293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  <w:hideMark/>
          </w:tcPr>
          <w:p w14:paraId="7D3E0913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28" w:type="dxa"/>
            <w:vMerge/>
            <w:hideMark/>
          </w:tcPr>
          <w:p w14:paraId="4FEF1AA8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82" w:type="dxa"/>
            <w:vMerge/>
            <w:hideMark/>
          </w:tcPr>
          <w:p w14:paraId="22DE898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17" w:type="dxa"/>
            <w:vMerge/>
            <w:hideMark/>
          </w:tcPr>
          <w:p w14:paraId="4E4DF7F9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29" w:type="dxa"/>
            <w:vMerge/>
            <w:hideMark/>
          </w:tcPr>
          <w:p w14:paraId="202EEAB1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82" w:type="dxa"/>
            <w:vMerge/>
            <w:hideMark/>
          </w:tcPr>
          <w:p w14:paraId="42EE5CF8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08" w:type="dxa"/>
            <w:vMerge/>
            <w:hideMark/>
          </w:tcPr>
          <w:p w14:paraId="4D7179AC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C6B26" w:rsidRPr="008904E5" w14:paraId="52B64AF2" w14:textId="77777777" w:rsidTr="00522D72">
        <w:trPr>
          <w:trHeight w:val="312"/>
        </w:trPr>
        <w:tc>
          <w:tcPr>
            <w:tcW w:w="425" w:type="dxa"/>
            <w:noWrap/>
            <w:hideMark/>
          </w:tcPr>
          <w:p w14:paraId="4EE959C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810" w:type="dxa"/>
            <w:hideMark/>
          </w:tcPr>
          <w:p w14:paraId="6925559E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водій автотранспортних засобів</w:t>
            </w:r>
          </w:p>
        </w:tc>
        <w:tc>
          <w:tcPr>
            <w:tcW w:w="1228" w:type="dxa"/>
            <w:hideMark/>
          </w:tcPr>
          <w:p w14:paraId="58528F0D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2 807</w:t>
            </w:r>
          </w:p>
        </w:tc>
        <w:tc>
          <w:tcPr>
            <w:tcW w:w="982" w:type="dxa"/>
            <w:hideMark/>
          </w:tcPr>
          <w:p w14:paraId="7246BAD7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2 466</w:t>
            </w:r>
          </w:p>
        </w:tc>
        <w:tc>
          <w:tcPr>
            <w:tcW w:w="1217" w:type="dxa"/>
            <w:hideMark/>
          </w:tcPr>
          <w:p w14:paraId="1E7AB12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-341</w:t>
            </w:r>
          </w:p>
        </w:tc>
        <w:tc>
          <w:tcPr>
            <w:tcW w:w="929" w:type="dxa"/>
            <w:hideMark/>
          </w:tcPr>
          <w:p w14:paraId="63EA35E6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513</w:t>
            </w:r>
          </w:p>
        </w:tc>
        <w:tc>
          <w:tcPr>
            <w:tcW w:w="982" w:type="dxa"/>
            <w:hideMark/>
          </w:tcPr>
          <w:p w14:paraId="2B229C83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327</w:t>
            </w:r>
          </w:p>
        </w:tc>
        <w:tc>
          <w:tcPr>
            <w:tcW w:w="1208" w:type="dxa"/>
            <w:hideMark/>
          </w:tcPr>
          <w:p w14:paraId="69DB0CE7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-186</w:t>
            </w:r>
          </w:p>
        </w:tc>
      </w:tr>
      <w:tr w:rsidR="000C6B26" w:rsidRPr="008904E5" w14:paraId="17D34F4C" w14:textId="77777777" w:rsidTr="00522D72">
        <w:trPr>
          <w:trHeight w:val="312"/>
        </w:trPr>
        <w:tc>
          <w:tcPr>
            <w:tcW w:w="425" w:type="dxa"/>
            <w:noWrap/>
            <w:hideMark/>
          </w:tcPr>
          <w:p w14:paraId="366608F8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2810" w:type="dxa"/>
            <w:hideMark/>
          </w:tcPr>
          <w:p w14:paraId="0372F0E2" w14:textId="6542F303" w:rsidR="000C6B26" w:rsidRPr="008904E5" w:rsidRDefault="000C6B26" w:rsidP="0035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35109F" w:rsidRPr="008904E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родавець</w:t>
            </w:r>
            <w:r w:rsidR="0035109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продовольчих товарів</w:t>
            </w:r>
          </w:p>
        </w:tc>
        <w:tc>
          <w:tcPr>
            <w:tcW w:w="1228" w:type="dxa"/>
            <w:hideMark/>
          </w:tcPr>
          <w:p w14:paraId="6B8FB8F5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2 674</w:t>
            </w:r>
          </w:p>
        </w:tc>
        <w:tc>
          <w:tcPr>
            <w:tcW w:w="982" w:type="dxa"/>
            <w:hideMark/>
          </w:tcPr>
          <w:p w14:paraId="03B78B5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1 089</w:t>
            </w:r>
          </w:p>
        </w:tc>
        <w:tc>
          <w:tcPr>
            <w:tcW w:w="1217" w:type="dxa"/>
            <w:hideMark/>
          </w:tcPr>
          <w:p w14:paraId="33683CBA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-1 585</w:t>
            </w:r>
          </w:p>
        </w:tc>
        <w:tc>
          <w:tcPr>
            <w:tcW w:w="929" w:type="dxa"/>
            <w:hideMark/>
          </w:tcPr>
          <w:p w14:paraId="40EE7C0B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1 023</w:t>
            </w:r>
          </w:p>
        </w:tc>
        <w:tc>
          <w:tcPr>
            <w:tcW w:w="982" w:type="dxa"/>
            <w:hideMark/>
          </w:tcPr>
          <w:p w14:paraId="18198EFC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165</w:t>
            </w:r>
          </w:p>
        </w:tc>
        <w:tc>
          <w:tcPr>
            <w:tcW w:w="1208" w:type="dxa"/>
            <w:hideMark/>
          </w:tcPr>
          <w:p w14:paraId="278F1CFC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-858</w:t>
            </w:r>
          </w:p>
        </w:tc>
      </w:tr>
      <w:tr w:rsidR="000C6B26" w:rsidRPr="008904E5" w14:paraId="6C6EB65F" w14:textId="77777777" w:rsidTr="00522D72">
        <w:trPr>
          <w:trHeight w:val="312"/>
        </w:trPr>
        <w:tc>
          <w:tcPr>
            <w:tcW w:w="425" w:type="dxa"/>
            <w:noWrap/>
            <w:hideMark/>
          </w:tcPr>
          <w:p w14:paraId="2095E7E9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810" w:type="dxa"/>
            <w:hideMark/>
          </w:tcPr>
          <w:p w14:paraId="31EE8C32" w14:textId="3E54811C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35109F" w:rsidRPr="008904E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родавець</w:t>
            </w:r>
            <w:r w:rsidR="0035109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непродовольчих товарів</w:t>
            </w:r>
          </w:p>
        </w:tc>
        <w:tc>
          <w:tcPr>
            <w:tcW w:w="1228" w:type="dxa"/>
            <w:hideMark/>
          </w:tcPr>
          <w:p w14:paraId="278516A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2 038</w:t>
            </w:r>
          </w:p>
        </w:tc>
        <w:tc>
          <w:tcPr>
            <w:tcW w:w="982" w:type="dxa"/>
            <w:hideMark/>
          </w:tcPr>
          <w:p w14:paraId="37C20EBB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457</w:t>
            </w:r>
          </w:p>
        </w:tc>
        <w:tc>
          <w:tcPr>
            <w:tcW w:w="1217" w:type="dxa"/>
            <w:hideMark/>
          </w:tcPr>
          <w:p w14:paraId="2ABBF985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-1 581</w:t>
            </w:r>
          </w:p>
        </w:tc>
        <w:tc>
          <w:tcPr>
            <w:tcW w:w="929" w:type="dxa"/>
            <w:hideMark/>
          </w:tcPr>
          <w:p w14:paraId="08603824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659</w:t>
            </w:r>
          </w:p>
        </w:tc>
        <w:tc>
          <w:tcPr>
            <w:tcW w:w="982" w:type="dxa"/>
            <w:hideMark/>
          </w:tcPr>
          <w:p w14:paraId="6E5661DE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51</w:t>
            </w:r>
          </w:p>
        </w:tc>
        <w:tc>
          <w:tcPr>
            <w:tcW w:w="1208" w:type="dxa"/>
            <w:hideMark/>
          </w:tcPr>
          <w:p w14:paraId="02F5629C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-608</w:t>
            </w:r>
          </w:p>
        </w:tc>
      </w:tr>
      <w:tr w:rsidR="000C6B26" w:rsidRPr="008904E5" w14:paraId="1919F356" w14:textId="77777777" w:rsidTr="00522D72">
        <w:trPr>
          <w:trHeight w:val="936"/>
        </w:trPr>
        <w:tc>
          <w:tcPr>
            <w:tcW w:w="425" w:type="dxa"/>
            <w:noWrap/>
            <w:hideMark/>
          </w:tcPr>
          <w:p w14:paraId="6E575B16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810" w:type="dxa"/>
            <w:hideMark/>
          </w:tcPr>
          <w:p w14:paraId="284E4F8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Тракторист-машиніст сільськогосподарського (лісогосподарського) виробництва</w:t>
            </w:r>
          </w:p>
        </w:tc>
        <w:tc>
          <w:tcPr>
            <w:tcW w:w="1228" w:type="dxa"/>
            <w:hideMark/>
          </w:tcPr>
          <w:p w14:paraId="5F4CF316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1 896</w:t>
            </w:r>
          </w:p>
        </w:tc>
        <w:tc>
          <w:tcPr>
            <w:tcW w:w="982" w:type="dxa"/>
            <w:hideMark/>
          </w:tcPr>
          <w:p w14:paraId="26166A1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2 026</w:t>
            </w:r>
          </w:p>
        </w:tc>
        <w:tc>
          <w:tcPr>
            <w:tcW w:w="1217" w:type="dxa"/>
            <w:hideMark/>
          </w:tcPr>
          <w:p w14:paraId="44EF9DD6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130</w:t>
            </w:r>
          </w:p>
        </w:tc>
        <w:tc>
          <w:tcPr>
            <w:tcW w:w="929" w:type="dxa"/>
            <w:hideMark/>
          </w:tcPr>
          <w:p w14:paraId="3786F329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61</w:t>
            </w:r>
          </w:p>
        </w:tc>
        <w:tc>
          <w:tcPr>
            <w:tcW w:w="982" w:type="dxa"/>
            <w:hideMark/>
          </w:tcPr>
          <w:p w14:paraId="4F2B2C4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19</w:t>
            </w:r>
          </w:p>
        </w:tc>
        <w:tc>
          <w:tcPr>
            <w:tcW w:w="1208" w:type="dxa"/>
            <w:hideMark/>
          </w:tcPr>
          <w:p w14:paraId="464DBAF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-42</w:t>
            </w:r>
          </w:p>
        </w:tc>
      </w:tr>
      <w:tr w:rsidR="000C6B26" w:rsidRPr="008904E5" w14:paraId="1E40C8DC" w14:textId="77777777" w:rsidTr="00522D72">
        <w:trPr>
          <w:trHeight w:val="312"/>
        </w:trPr>
        <w:tc>
          <w:tcPr>
            <w:tcW w:w="425" w:type="dxa"/>
            <w:noWrap/>
            <w:hideMark/>
          </w:tcPr>
          <w:p w14:paraId="1398D7BA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2810" w:type="dxa"/>
            <w:hideMark/>
          </w:tcPr>
          <w:p w14:paraId="6998B7DC" w14:textId="0C96D301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35109F" w:rsidRPr="008904E5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хоронник</w:t>
            </w:r>
          </w:p>
        </w:tc>
        <w:tc>
          <w:tcPr>
            <w:tcW w:w="1228" w:type="dxa"/>
            <w:hideMark/>
          </w:tcPr>
          <w:p w14:paraId="22D26317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1 797</w:t>
            </w:r>
          </w:p>
        </w:tc>
        <w:tc>
          <w:tcPr>
            <w:tcW w:w="982" w:type="dxa"/>
            <w:hideMark/>
          </w:tcPr>
          <w:p w14:paraId="7C303FF8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562</w:t>
            </w:r>
          </w:p>
        </w:tc>
        <w:tc>
          <w:tcPr>
            <w:tcW w:w="1217" w:type="dxa"/>
            <w:hideMark/>
          </w:tcPr>
          <w:p w14:paraId="62130C65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-1 235</w:t>
            </w:r>
          </w:p>
        </w:tc>
        <w:tc>
          <w:tcPr>
            <w:tcW w:w="929" w:type="dxa"/>
            <w:hideMark/>
          </w:tcPr>
          <w:p w14:paraId="0FCF6FE9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594</w:t>
            </w:r>
          </w:p>
        </w:tc>
        <w:tc>
          <w:tcPr>
            <w:tcW w:w="982" w:type="dxa"/>
            <w:hideMark/>
          </w:tcPr>
          <w:p w14:paraId="240502BB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68</w:t>
            </w:r>
          </w:p>
        </w:tc>
        <w:tc>
          <w:tcPr>
            <w:tcW w:w="1208" w:type="dxa"/>
            <w:hideMark/>
          </w:tcPr>
          <w:p w14:paraId="6F46858A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-526</w:t>
            </w:r>
          </w:p>
        </w:tc>
      </w:tr>
      <w:tr w:rsidR="000C6B26" w:rsidRPr="008904E5" w14:paraId="54AE68E1" w14:textId="77777777" w:rsidTr="00522D72">
        <w:trPr>
          <w:trHeight w:val="624"/>
        </w:trPr>
        <w:tc>
          <w:tcPr>
            <w:tcW w:w="425" w:type="dxa"/>
            <w:noWrap/>
            <w:hideMark/>
          </w:tcPr>
          <w:p w14:paraId="366655CC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2810" w:type="dxa"/>
            <w:hideMark/>
          </w:tcPr>
          <w:p w14:paraId="0EF63D97" w14:textId="685EE051" w:rsidR="000C6B26" w:rsidRPr="008904E5" w:rsidRDefault="000C6B26" w:rsidP="0035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35109F" w:rsidRPr="008904E5">
              <w:rPr>
                <w:rFonts w:ascii="Times New Roman" w:eastAsia="Times New Roman" w:hAnsi="Times New Roman"/>
                <w:lang w:val="uk-UA" w:eastAsia="ru-RU"/>
              </w:rPr>
              <w:t>Р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обітник</w:t>
            </w:r>
            <w:r w:rsidR="0035109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з комплексного обслуговування й ремонту будинків</w:t>
            </w:r>
          </w:p>
        </w:tc>
        <w:tc>
          <w:tcPr>
            <w:tcW w:w="1228" w:type="dxa"/>
            <w:hideMark/>
          </w:tcPr>
          <w:p w14:paraId="17A59277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1 509</w:t>
            </w:r>
          </w:p>
        </w:tc>
        <w:tc>
          <w:tcPr>
            <w:tcW w:w="982" w:type="dxa"/>
            <w:hideMark/>
          </w:tcPr>
          <w:p w14:paraId="45F09315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173</w:t>
            </w:r>
          </w:p>
        </w:tc>
        <w:tc>
          <w:tcPr>
            <w:tcW w:w="1217" w:type="dxa"/>
            <w:hideMark/>
          </w:tcPr>
          <w:p w14:paraId="39475AC8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-1 336</w:t>
            </w:r>
          </w:p>
        </w:tc>
        <w:tc>
          <w:tcPr>
            <w:tcW w:w="929" w:type="dxa"/>
            <w:hideMark/>
          </w:tcPr>
          <w:p w14:paraId="01726F7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587</w:t>
            </w:r>
          </w:p>
        </w:tc>
        <w:tc>
          <w:tcPr>
            <w:tcW w:w="982" w:type="dxa"/>
            <w:hideMark/>
          </w:tcPr>
          <w:p w14:paraId="1E2A1227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28</w:t>
            </w:r>
          </w:p>
        </w:tc>
        <w:tc>
          <w:tcPr>
            <w:tcW w:w="1208" w:type="dxa"/>
            <w:hideMark/>
          </w:tcPr>
          <w:p w14:paraId="4F071C5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-559</w:t>
            </w:r>
          </w:p>
        </w:tc>
      </w:tr>
      <w:tr w:rsidR="000C6B26" w:rsidRPr="008904E5" w14:paraId="12BEA2D4" w14:textId="77777777" w:rsidTr="00522D72">
        <w:trPr>
          <w:trHeight w:val="312"/>
        </w:trPr>
        <w:tc>
          <w:tcPr>
            <w:tcW w:w="425" w:type="dxa"/>
            <w:noWrap/>
            <w:hideMark/>
          </w:tcPr>
          <w:p w14:paraId="41FA6005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2810" w:type="dxa"/>
            <w:hideMark/>
          </w:tcPr>
          <w:p w14:paraId="3D428951" w14:textId="4706E655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35109F" w:rsidRPr="008904E5">
              <w:rPr>
                <w:rFonts w:ascii="Times New Roman" w:eastAsia="Times New Roman" w:hAnsi="Times New Roman"/>
                <w:lang w:val="uk-UA" w:eastAsia="ru-RU"/>
              </w:rPr>
              <w:t>Б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ухгалтер</w:t>
            </w:r>
          </w:p>
        </w:tc>
        <w:tc>
          <w:tcPr>
            <w:tcW w:w="1228" w:type="dxa"/>
            <w:hideMark/>
          </w:tcPr>
          <w:p w14:paraId="3C9AB8AD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1 337</w:t>
            </w:r>
          </w:p>
        </w:tc>
        <w:tc>
          <w:tcPr>
            <w:tcW w:w="982" w:type="dxa"/>
            <w:hideMark/>
          </w:tcPr>
          <w:p w14:paraId="16AB8CEE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701</w:t>
            </w:r>
          </w:p>
        </w:tc>
        <w:tc>
          <w:tcPr>
            <w:tcW w:w="1217" w:type="dxa"/>
            <w:hideMark/>
          </w:tcPr>
          <w:p w14:paraId="4E4A564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-636</w:t>
            </w:r>
          </w:p>
        </w:tc>
        <w:tc>
          <w:tcPr>
            <w:tcW w:w="929" w:type="dxa"/>
            <w:hideMark/>
          </w:tcPr>
          <w:p w14:paraId="14DC0CFA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484</w:t>
            </w:r>
          </w:p>
        </w:tc>
        <w:tc>
          <w:tcPr>
            <w:tcW w:w="982" w:type="dxa"/>
            <w:hideMark/>
          </w:tcPr>
          <w:p w14:paraId="58EA94FB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82</w:t>
            </w:r>
          </w:p>
        </w:tc>
        <w:tc>
          <w:tcPr>
            <w:tcW w:w="1208" w:type="dxa"/>
            <w:hideMark/>
          </w:tcPr>
          <w:p w14:paraId="3A6249EF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-402</w:t>
            </w:r>
          </w:p>
        </w:tc>
      </w:tr>
      <w:tr w:rsidR="000C6B26" w:rsidRPr="008904E5" w14:paraId="7D5F2AEF" w14:textId="77777777" w:rsidTr="00522D72">
        <w:trPr>
          <w:trHeight w:val="312"/>
        </w:trPr>
        <w:tc>
          <w:tcPr>
            <w:tcW w:w="425" w:type="dxa"/>
            <w:noWrap/>
            <w:hideMark/>
          </w:tcPr>
          <w:p w14:paraId="36796B1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2810" w:type="dxa"/>
            <w:hideMark/>
          </w:tcPr>
          <w:p w14:paraId="6B0D5306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Продавець-консультант</w:t>
            </w:r>
          </w:p>
        </w:tc>
        <w:tc>
          <w:tcPr>
            <w:tcW w:w="1228" w:type="dxa"/>
            <w:hideMark/>
          </w:tcPr>
          <w:p w14:paraId="793703F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1 129</w:t>
            </w:r>
          </w:p>
        </w:tc>
        <w:tc>
          <w:tcPr>
            <w:tcW w:w="982" w:type="dxa"/>
            <w:hideMark/>
          </w:tcPr>
          <w:p w14:paraId="4E9F0AA5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251</w:t>
            </w:r>
          </w:p>
        </w:tc>
        <w:tc>
          <w:tcPr>
            <w:tcW w:w="1217" w:type="dxa"/>
            <w:hideMark/>
          </w:tcPr>
          <w:p w14:paraId="46682A8B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-878</w:t>
            </w:r>
          </w:p>
        </w:tc>
        <w:tc>
          <w:tcPr>
            <w:tcW w:w="929" w:type="dxa"/>
            <w:hideMark/>
          </w:tcPr>
          <w:p w14:paraId="2534DEBB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326</w:t>
            </w:r>
          </w:p>
        </w:tc>
        <w:tc>
          <w:tcPr>
            <w:tcW w:w="982" w:type="dxa"/>
            <w:hideMark/>
          </w:tcPr>
          <w:p w14:paraId="7851634D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69</w:t>
            </w:r>
          </w:p>
        </w:tc>
        <w:tc>
          <w:tcPr>
            <w:tcW w:w="1208" w:type="dxa"/>
            <w:hideMark/>
          </w:tcPr>
          <w:p w14:paraId="655B8A17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-257</w:t>
            </w:r>
          </w:p>
        </w:tc>
      </w:tr>
      <w:tr w:rsidR="000C6B26" w:rsidRPr="008904E5" w14:paraId="0B9D4E5F" w14:textId="77777777" w:rsidTr="00522D72">
        <w:trPr>
          <w:trHeight w:val="312"/>
        </w:trPr>
        <w:tc>
          <w:tcPr>
            <w:tcW w:w="425" w:type="dxa"/>
            <w:noWrap/>
            <w:hideMark/>
          </w:tcPr>
          <w:p w14:paraId="46FF0564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2810" w:type="dxa"/>
            <w:hideMark/>
          </w:tcPr>
          <w:p w14:paraId="407E9CD4" w14:textId="34C865D6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35109F" w:rsidRPr="008904E5"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ухар</w:t>
            </w:r>
          </w:p>
        </w:tc>
        <w:tc>
          <w:tcPr>
            <w:tcW w:w="1228" w:type="dxa"/>
            <w:hideMark/>
          </w:tcPr>
          <w:p w14:paraId="54534024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994</w:t>
            </w:r>
          </w:p>
        </w:tc>
        <w:tc>
          <w:tcPr>
            <w:tcW w:w="982" w:type="dxa"/>
            <w:hideMark/>
          </w:tcPr>
          <w:p w14:paraId="18D077BA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525</w:t>
            </w:r>
          </w:p>
        </w:tc>
        <w:tc>
          <w:tcPr>
            <w:tcW w:w="1217" w:type="dxa"/>
            <w:hideMark/>
          </w:tcPr>
          <w:p w14:paraId="108DDB76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-469</w:t>
            </w:r>
          </w:p>
        </w:tc>
        <w:tc>
          <w:tcPr>
            <w:tcW w:w="929" w:type="dxa"/>
            <w:hideMark/>
          </w:tcPr>
          <w:p w14:paraId="2D28FCE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269</w:t>
            </w:r>
          </w:p>
        </w:tc>
        <w:tc>
          <w:tcPr>
            <w:tcW w:w="982" w:type="dxa"/>
            <w:hideMark/>
          </w:tcPr>
          <w:p w14:paraId="187A3ABA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103</w:t>
            </w:r>
          </w:p>
        </w:tc>
        <w:tc>
          <w:tcPr>
            <w:tcW w:w="1208" w:type="dxa"/>
            <w:hideMark/>
          </w:tcPr>
          <w:p w14:paraId="242BB622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-166</w:t>
            </w:r>
          </w:p>
        </w:tc>
      </w:tr>
      <w:tr w:rsidR="000C6B26" w:rsidRPr="008904E5" w14:paraId="797592AB" w14:textId="77777777" w:rsidTr="00522D72">
        <w:trPr>
          <w:trHeight w:val="936"/>
        </w:trPr>
        <w:tc>
          <w:tcPr>
            <w:tcW w:w="425" w:type="dxa"/>
            <w:noWrap/>
            <w:hideMark/>
          </w:tcPr>
          <w:p w14:paraId="2CD44311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2810" w:type="dxa"/>
            <w:hideMark/>
          </w:tcPr>
          <w:p w14:paraId="661DB1A0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Робітник з комплексного обслуговування сільськогосподарського виробництва</w:t>
            </w:r>
          </w:p>
        </w:tc>
        <w:tc>
          <w:tcPr>
            <w:tcW w:w="1228" w:type="dxa"/>
            <w:hideMark/>
          </w:tcPr>
          <w:p w14:paraId="1C3427C9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978</w:t>
            </w:r>
          </w:p>
        </w:tc>
        <w:tc>
          <w:tcPr>
            <w:tcW w:w="982" w:type="dxa"/>
            <w:hideMark/>
          </w:tcPr>
          <w:p w14:paraId="17E709A3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406</w:t>
            </w:r>
          </w:p>
        </w:tc>
        <w:tc>
          <w:tcPr>
            <w:tcW w:w="1217" w:type="dxa"/>
            <w:hideMark/>
          </w:tcPr>
          <w:p w14:paraId="15696DDC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-572</w:t>
            </w:r>
          </w:p>
        </w:tc>
        <w:tc>
          <w:tcPr>
            <w:tcW w:w="929" w:type="dxa"/>
            <w:hideMark/>
          </w:tcPr>
          <w:p w14:paraId="08A85AE1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197</w:t>
            </w:r>
          </w:p>
        </w:tc>
        <w:tc>
          <w:tcPr>
            <w:tcW w:w="982" w:type="dxa"/>
            <w:hideMark/>
          </w:tcPr>
          <w:p w14:paraId="3DB327EE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1208" w:type="dxa"/>
            <w:hideMark/>
          </w:tcPr>
          <w:p w14:paraId="1D0FA629" w14:textId="77777777" w:rsidR="000C6B26" w:rsidRPr="008904E5" w:rsidRDefault="000C6B26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-188</w:t>
            </w:r>
          </w:p>
        </w:tc>
      </w:tr>
    </w:tbl>
    <w:p w14:paraId="37B95F86" w14:textId="550AA853" w:rsidR="000C6B26" w:rsidRPr="0035109F" w:rsidRDefault="0035109F" w:rsidP="00F345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5109F">
        <w:rPr>
          <w:rFonts w:ascii="Times New Roman" w:eastAsia="Times New Roman" w:hAnsi="Times New Roman"/>
          <w:bCs/>
          <w:i/>
          <w:lang w:val="uk-UA" w:eastAsia="ru-RU"/>
        </w:rPr>
        <w:t>Джерело</w:t>
      </w:r>
      <w:r w:rsidR="00172872" w:rsidRPr="0035109F">
        <w:rPr>
          <w:rFonts w:ascii="Times New Roman" w:eastAsia="Times New Roman" w:hAnsi="Times New Roman"/>
          <w:bCs/>
          <w:i/>
          <w:lang w:val="uk-UA" w:eastAsia="ru-RU"/>
        </w:rPr>
        <w:t>:</w:t>
      </w:r>
      <w:r w:rsidR="00172872" w:rsidRPr="0035109F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35109F">
        <w:rPr>
          <w:rFonts w:ascii="Times New Roman" w:eastAsia="Times New Roman" w:hAnsi="Times New Roman"/>
          <w:i/>
          <w:lang w:val="uk-UA" w:eastAsia="ru-RU"/>
        </w:rPr>
        <w:t>п</w:t>
      </w:r>
      <w:r w:rsidR="00172872" w:rsidRPr="0035109F">
        <w:rPr>
          <w:rFonts w:ascii="Times New Roman" w:eastAsia="Times New Roman" w:hAnsi="Times New Roman"/>
          <w:i/>
          <w:lang w:val="uk-UA" w:eastAsia="ru-RU"/>
        </w:rPr>
        <w:t>обудовано на основі даних Держкомстату України [</w:t>
      </w:r>
      <w:r w:rsidR="002C25CF" w:rsidRPr="0035109F">
        <w:rPr>
          <w:rFonts w:ascii="Times New Roman" w:eastAsia="Times New Roman" w:hAnsi="Times New Roman"/>
          <w:i/>
          <w:lang w:val="uk-UA" w:eastAsia="ru-RU"/>
        </w:rPr>
        <w:t>6</w:t>
      </w:r>
      <w:r w:rsidR="00172872" w:rsidRPr="0035109F">
        <w:rPr>
          <w:rFonts w:ascii="Times New Roman" w:eastAsia="Times New Roman" w:hAnsi="Times New Roman"/>
          <w:i/>
          <w:lang w:val="uk-UA" w:eastAsia="ru-RU"/>
        </w:rPr>
        <w:t>]</w:t>
      </w:r>
    </w:p>
    <w:p w14:paraId="0E30F748" w14:textId="7DC5028D" w:rsidR="00172872" w:rsidRPr="008904E5" w:rsidRDefault="00172872" w:rsidP="00F345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1F60EF7" w14:textId="3387C3C3" w:rsidR="00F24B20" w:rsidRPr="008904E5" w:rsidRDefault="00F24B20" w:rsidP="00F24B2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lang w:val="uk-UA"/>
        </w:rPr>
      </w:pPr>
      <w:r w:rsidRPr="008904E5">
        <w:rPr>
          <w:rFonts w:ascii="Times New Roman" w:hAnsi="Times New Roman"/>
          <w:bCs/>
          <w:sz w:val="28"/>
          <w:szCs w:val="28"/>
          <w:lang w:val="uk-UA"/>
        </w:rPr>
        <w:t>На наш</w:t>
      </w:r>
      <w:r w:rsidR="0035109F">
        <w:rPr>
          <w:rFonts w:ascii="Times New Roman" w:hAnsi="Times New Roman"/>
          <w:bCs/>
          <w:sz w:val="28"/>
          <w:szCs w:val="28"/>
          <w:lang w:val="uk-UA"/>
        </w:rPr>
        <w:t>у думку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, зайнятість населення як об’єкт державного регулювання являє собою єдність трьох </w:t>
      </w:r>
      <w:r w:rsidR="0035109F">
        <w:rPr>
          <w:rFonts w:ascii="Times New Roman" w:hAnsi="Times New Roman"/>
          <w:bCs/>
          <w:sz w:val="28"/>
          <w:szCs w:val="28"/>
          <w:lang w:val="uk-UA"/>
        </w:rPr>
        <w:t>аспектів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: сукупність соціально-економічних відносин </w:t>
      </w:r>
      <w:r w:rsidR="00B02E7D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з приводу участі трудових ресурсів у трудовій діяльності, кількісно-якісних параметрів трудової діяльності та її юридичної форми. Включення правового аспекту аргументовано тим, що тільки в юридичній формі зайнятість стає об’єктом державного регулювання </w:t>
      </w:r>
      <w:bookmarkStart w:id="9" w:name="_Hlk84174710"/>
      <w:r w:rsidRPr="008904E5">
        <w:rPr>
          <w:rFonts w:ascii="Times New Roman" w:hAnsi="Times New Roman"/>
          <w:bCs/>
          <w:sz w:val="28"/>
          <w:szCs w:val="28"/>
          <w:lang w:val="uk-UA"/>
        </w:rPr>
        <w:t>[</w:t>
      </w:r>
      <w:r w:rsidR="002C25CF" w:rsidRPr="008904E5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]</w:t>
      </w:r>
      <w:bookmarkEnd w:id="9"/>
      <w:r w:rsidRPr="008904E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904E5">
        <w:rPr>
          <w:lang w:val="uk-UA"/>
        </w:rPr>
        <w:t xml:space="preserve"> </w:t>
      </w:r>
    </w:p>
    <w:p w14:paraId="2A593188" w14:textId="6BAE9AF9" w:rsidR="00B3296E" w:rsidRPr="008904E5" w:rsidRDefault="00B3296E" w:rsidP="00B329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Сьогодні Державна служба зайнятості України являє собою цілісну систему органів виконавчої влади з </w:t>
      </w:r>
      <w:proofErr w:type="spellStart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трирівневою</w:t>
      </w:r>
      <w:proofErr w:type="spellEnd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структурою. До першого (базового) рівня належать районні, міські, </w:t>
      </w:r>
      <w:proofErr w:type="spellStart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міськрайонні</w:t>
      </w:r>
      <w:proofErr w:type="spellEnd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, районні в містах центри зайнятості, які надають громадянам послуги відповідно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до чинного законодавства про зайнятість населення. До другого рівня відносять регіональні центри зайнятості. Їх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основна функція полягає 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здійснен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і територіального розподілу трудових ресурсів та участ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розроб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ленні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регіональних програм зайнятості відповідно до місцевих особливостей і потреб. До </w:t>
      </w:r>
      <w:r w:rsidR="00BD584D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третього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(верхнього) рівня відносять Державний центр зайнятості, основн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завдання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якого полягає 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реалізації єдиної політики зайнятості на всій території України, організації заходів соціального захисту, а також сприя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нні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зайнятості незайнятих громадян. Також Державний центр зайнятості відповідає за організаційно-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методичне, правове та нормативне забезпечення, створення єдиної інформаційно-довідкової системи, розвиток матеріально-технічної бази служби зайнятості, здійснює підготовку кадрів усіх рівнів. Окрім того, він відповідає за міжнародні зв’язки, раціональне використання коштів Фонду зайнятості населення 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[</w:t>
      </w:r>
      <w:r w:rsidR="002C25CF" w:rsidRPr="008904E5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8904E5">
        <w:rPr>
          <w:rFonts w:ascii="Times New Roman" w:hAnsi="Times New Roman"/>
          <w:bCs/>
          <w:sz w:val="28"/>
          <w:szCs w:val="28"/>
          <w:lang w:val="uk-UA"/>
        </w:rPr>
        <w:t>]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36A48DD" w14:textId="5BBB69E3" w:rsidR="001041E1" w:rsidRPr="008904E5" w:rsidRDefault="001041E1" w:rsidP="001041E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Детальний аналіз показників ефективності діяльності державних служб зайнятості було здійснено В. </w:t>
      </w:r>
      <w:proofErr w:type="spellStart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Корбанезе</w:t>
      </w:r>
      <w:proofErr w:type="spellEnd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думку дослідника, 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оцін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ефективності діяльності державних служб зайнятості (ДСЗ) увагу слід приділяти як якісним, так і кількісним показникам, адже вони допомагають службі відстежувати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конкретні стратегії програми та дії впливають на ринок праці.</w:t>
      </w:r>
      <w:r w:rsidR="00B3296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Джерелом даних для формування показників попиту є реєстр ДСЗ (безробітні особи та підприємства, що розміщують оголошення про вакансії). Кількісні показники, на основі яких може </w:t>
      </w:r>
      <w:r w:rsidR="00B3296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здійснюватися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оцінка ефективності функціонування органів служби зайнятості на різних рівнях</w:t>
      </w:r>
      <w:r w:rsidR="00B02E7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можна поділити на 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чотири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групи:</w:t>
      </w:r>
      <w:r w:rsidR="00B3296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відсоток безробітних клієнтів, зареєстрованих на кінець періоду;</w:t>
      </w:r>
      <w:r w:rsidR="00B3296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відсоток клієнтів-підприємств, що розмістили оголошення про вакансії, на кінець періоду;</w:t>
      </w:r>
      <w:r w:rsidR="00B3296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збільшення/зменшення (у відсотках) ступеню використання послуг ДСЗ клієнтами;</w:t>
      </w:r>
      <w:r w:rsidR="00B3296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зменшення кількості безробітних клієнтів по типах виходу.</w:t>
      </w:r>
      <w:r w:rsidR="00B3296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Ці кількісні дані слід представляти щомісячно, щоквартально або щорічно</w:t>
      </w:r>
      <w:r w:rsidR="00B3296E" w:rsidRPr="008904E5">
        <w:rPr>
          <w:rFonts w:ascii="Times New Roman" w:hAnsi="Times New Roman"/>
          <w:bCs/>
          <w:sz w:val="28"/>
          <w:szCs w:val="28"/>
          <w:lang w:val="uk-UA"/>
        </w:rPr>
        <w:t xml:space="preserve"> [1</w:t>
      </w:r>
      <w:r w:rsidR="002C25CF" w:rsidRPr="008904E5">
        <w:rPr>
          <w:rFonts w:ascii="Times New Roman" w:hAnsi="Times New Roman"/>
          <w:bCs/>
          <w:sz w:val="28"/>
          <w:szCs w:val="28"/>
          <w:lang w:val="uk-UA"/>
        </w:rPr>
        <w:t>0</w:t>
      </w:r>
      <w:r w:rsidR="00B3296E" w:rsidRPr="008904E5">
        <w:rPr>
          <w:rFonts w:ascii="Times New Roman" w:hAnsi="Times New Roman"/>
          <w:bCs/>
          <w:sz w:val="28"/>
          <w:szCs w:val="28"/>
          <w:lang w:val="uk-UA"/>
        </w:rPr>
        <w:t>].</w:t>
      </w:r>
    </w:p>
    <w:p w14:paraId="75ADF5A4" w14:textId="3A111AED" w:rsidR="00B40031" w:rsidRPr="008904E5" w:rsidRDefault="00981DA2" w:rsidP="00B400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Показники діяльності служби зайнятості Харківської області за 2020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2021 рр. наведен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в табл. 4</w:t>
      </w:r>
      <w:r w:rsidR="00B40031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46CB6063" w14:textId="77777777" w:rsidR="0016730D" w:rsidRPr="0016730D" w:rsidRDefault="00021317" w:rsidP="0016730D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673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Таблиця 4</w:t>
      </w:r>
    </w:p>
    <w:p w14:paraId="13D4E5F6" w14:textId="67988992" w:rsidR="00C61B42" w:rsidRPr="0016730D" w:rsidRDefault="008D27FE" w:rsidP="0016730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67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Показники діяльності служби зайнятості</w:t>
      </w:r>
      <w:r w:rsidR="00BD22E0" w:rsidRPr="00167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67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 у січні</w:t>
      </w:r>
      <w:r w:rsidR="00167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–</w:t>
      </w:r>
      <w:r w:rsidRPr="00167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липні 2020</w:t>
      </w:r>
      <w:r w:rsidR="00167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–</w:t>
      </w:r>
      <w:r w:rsidRPr="00167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2021 рр.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399"/>
        <w:gridCol w:w="1289"/>
        <w:gridCol w:w="1228"/>
        <w:gridCol w:w="1017"/>
        <w:gridCol w:w="1701"/>
      </w:tblGrid>
      <w:tr w:rsidR="00E27D45" w:rsidRPr="008904E5" w14:paraId="59C19EFF" w14:textId="77777777" w:rsidTr="008D27FE">
        <w:trPr>
          <w:trHeight w:val="444"/>
        </w:trPr>
        <w:tc>
          <w:tcPr>
            <w:tcW w:w="4399" w:type="dxa"/>
            <w:vMerge w:val="restart"/>
            <w:hideMark/>
          </w:tcPr>
          <w:p w14:paraId="71265F95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Показник</w:t>
            </w:r>
          </w:p>
        </w:tc>
        <w:tc>
          <w:tcPr>
            <w:tcW w:w="2517" w:type="dxa"/>
            <w:gridSpan w:val="2"/>
            <w:hideMark/>
          </w:tcPr>
          <w:p w14:paraId="682DB982" w14:textId="4EC2CDB0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Січень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–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липень</w:t>
            </w:r>
          </w:p>
        </w:tc>
        <w:tc>
          <w:tcPr>
            <w:tcW w:w="2718" w:type="dxa"/>
            <w:gridSpan w:val="2"/>
            <w:noWrap/>
            <w:hideMark/>
          </w:tcPr>
          <w:p w14:paraId="3D329D19" w14:textId="07A055EF" w:rsidR="00E27D45" w:rsidRPr="008904E5" w:rsidRDefault="0016730D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міна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значення</w:t>
            </w:r>
          </w:p>
        </w:tc>
      </w:tr>
      <w:tr w:rsidR="00E27D45" w:rsidRPr="008904E5" w14:paraId="3956F2AD" w14:textId="77777777" w:rsidTr="008D27FE">
        <w:trPr>
          <w:trHeight w:val="392"/>
        </w:trPr>
        <w:tc>
          <w:tcPr>
            <w:tcW w:w="4399" w:type="dxa"/>
            <w:vMerge/>
            <w:hideMark/>
          </w:tcPr>
          <w:p w14:paraId="73FD9172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89" w:type="dxa"/>
            <w:hideMark/>
          </w:tcPr>
          <w:p w14:paraId="61C1C96F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2020 р.</w:t>
            </w:r>
          </w:p>
        </w:tc>
        <w:tc>
          <w:tcPr>
            <w:tcW w:w="1228" w:type="dxa"/>
            <w:hideMark/>
          </w:tcPr>
          <w:p w14:paraId="62598D73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2021 р.</w:t>
            </w:r>
          </w:p>
        </w:tc>
        <w:tc>
          <w:tcPr>
            <w:tcW w:w="1017" w:type="dxa"/>
            <w:noWrap/>
            <w:hideMark/>
          </w:tcPr>
          <w:p w14:paraId="209464B9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1701" w:type="dxa"/>
            <w:hideMark/>
          </w:tcPr>
          <w:p w14:paraId="77E8CEEB" w14:textId="2A44EA56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+(-) тис. осіб</w:t>
            </w:r>
          </w:p>
        </w:tc>
      </w:tr>
      <w:tr w:rsidR="00E27D45" w:rsidRPr="008904E5" w14:paraId="05E99DFE" w14:textId="77777777" w:rsidTr="004F1337">
        <w:trPr>
          <w:trHeight w:val="248"/>
        </w:trPr>
        <w:tc>
          <w:tcPr>
            <w:tcW w:w="4399" w:type="dxa"/>
            <w:hideMark/>
          </w:tcPr>
          <w:p w14:paraId="57A8A080" w14:textId="6579C01C" w:rsidR="00E27D45" w:rsidRPr="008904E5" w:rsidRDefault="0016730D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сього отримували послуги, тис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осіб</w:t>
            </w:r>
          </w:p>
        </w:tc>
        <w:tc>
          <w:tcPr>
            <w:tcW w:w="1289" w:type="dxa"/>
            <w:hideMark/>
          </w:tcPr>
          <w:p w14:paraId="7B223D8A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148,2</w:t>
            </w:r>
          </w:p>
        </w:tc>
        <w:tc>
          <w:tcPr>
            <w:tcW w:w="1228" w:type="dxa"/>
            <w:hideMark/>
          </w:tcPr>
          <w:p w14:paraId="6B9FDEAD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147,1</w:t>
            </w:r>
          </w:p>
        </w:tc>
        <w:tc>
          <w:tcPr>
            <w:tcW w:w="1017" w:type="dxa"/>
            <w:noWrap/>
            <w:hideMark/>
          </w:tcPr>
          <w:p w14:paraId="6F2E8350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99,3</w:t>
            </w:r>
          </w:p>
        </w:tc>
        <w:tc>
          <w:tcPr>
            <w:tcW w:w="1701" w:type="dxa"/>
            <w:noWrap/>
            <w:hideMark/>
          </w:tcPr>
          <w:p w14:paraId="667086A0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-1,1</w:t>
            </w:r>
          </w:p>
        </w:tc>
      </w:tr>
      <w:tr w:rsidR="00E27D45" w:rsidRPr="008904E5" w14:paraId="2629736A" w14:textId="77777777" w:rsidTr="00CA7CCD">
        <w:trPr>
          <w:trHeight w:val="192"/>
        </w:trPr>
        <w:tc>
          <w:tcPr>
            <w:tcW w:w="4399" w:type="dxa"/>
            <w:hideMark/>
          </w:tcPr>
          <w:p w14:paraId="6E5EC208" w14:textId="71DEF43A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з них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мали статус безробітного, тис осіб</w:t>
            </w:r>
          </w:p>
        </w:tc>
        <w:tc>
          <w:tcPr>
            <w:tcW w:w="1289" w:type="dxa"/>
            <w:hideMark/>
          </w:tcPr>
          <w:p w14:paraId="4446A5EA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64,2</w:t>
            </w:r>
          </w:p>
        </w:tc>
        <w:tc>
          <w:tcPr>
            <w:tcW w:w="1228" w:type="dxa"/>
            <w:hideMark/>
          </w:tcPr>
          <w:p w14:paraId="6557E955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63,8</w:t>
            </w:r>
          </w:p>
        </w:tc>
        <w:tc>
          <w:tcPr>
            <w:tcW w:w="1017" w:type="dxa"/>
            <w:noWrap/>
            <w:hideMark/>
          </w:tcPr>
          <w:p w14:paraId="789F4E39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99,3</w:t>
            </w:r>
          </w:p>
        </w:tc>
        <w:tc>
          <w:tcPr>
            <w:tcW w:w="1701" w:type="dxa"/>
            <w:noWrap/>
            <w:hideMark/>
          </w:tcPr>
          <w:p w14:paraId="1288D393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-0,4</w:t>
            </w:r>
          </w:p>
        </w:tc>
      </w:tr>
      <w:tr w:rsidR="00E27D45" w:rsidRPr="008904E5" w14:paraId="2C410B5D" w14:textId="77777777" w:rsidTr="00CA7CCD">
        <w:trPr>
          <w:trHeight w:val="493"/>
        </w:trPr>
        <w:tc>
          <w:tcPr>
            <w:tcW w:w="4399" w:type="dxa"/>
            <w:hideMark/>
          </w:tcPr>
          <w:p w14:paraId="1F3D6826" w14:textId="79C24A66" w:rsidR="00E27D45" w:rsidRPr="008904E5" w:rsidRDefault="0016730D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сього отримали роботу (у т.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ч. до набуття статусу безробітного), тис осіб</w:t>
            </w:r>
          </w:p>
        </w:tc>
        <w:tc>
          <w:tcPr>
            <w:tcW w:w="1289" w:type="dxa"/>
            <w:hideMark/>
          </w:tcPr>
          <w:p w14:paraId="11D14DF4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29,4</w:t>
            </w:r>
          </w:p>
        </w:tc>
        <w:tc>
          <w:tcPr>
            <w:tcW w:w="1228" w:type="dxa"/>
            <w:hideMark/>
          </w:tcPr>
          <w:p w14:paraId="25A83C72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23,0</w:t>
            </w:r>
          </w:p>
        </w:tc>
        <w:tc>
          <w:tcPr>
            <w:tcW w:w="1017" w:type="dxa"/>
            <w:noWrap/>
            <w:hideMark/>
          </w:tcPr>
          <w:p w14:paraId="42239AB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78,1</w:t>
            </w:r>
          </w:p>
        </w:tc>
        <w:tc>
          <w:tcPr>
            <w:tcW w:w="1701" w:type="dxa"/>
            <w:noWrap/>
            <w:hideMark/>
          </w:tcPr>
          <w:p w14:paraId="6AF3F669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-6,5</w:t>
            </w:r>
          </w:p>
        </w:tc>
      </w:tr>
      <w:tr w:rsidR="00E27D45" w:rsidRPr="008904E5" w14:paraId="20040EF4" w14:textId="77777777" w:rsidTr="004F1337">
        <w:trPr>
          <w:trHeight w:val="256"/>
        </w:trPr>
        <w:tc>
          <w:tcPr>
            <w:tcW w:w="4399" w:type="dxa"/>
            <w:hideMark/>
          </w:tcPr>
          <w:p w14:paraId="565DB3F1" w14:textId="2DAD263D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904E5">
              <w:rPr>
                <w:rFonts w:ascii="Times New Roman" w:eastAsia="Times New Roman" w:hAnsi="Times New Roman"/>
                <w:lang w:val="uk-UA" w:eastAsia="ru-RU"/>
              </w:rPr>
              <w:t>Працевлаштовано</w:t>
            </w:r>
            <w:proofErr w:type="spellEnd"/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безробітних, тис осіб</w:t>
            </w:r>
          </w:p>
        </w:tc>
        <w:tc>
          <w:tcPr>
            <w:tcW w:w="1289" w:type="dxa"/>
            <w:hideMark/>
          </w:tcPr>
          <w:p w14:paraId="63CD177D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17,3</w:t>
            </w:r>
          </w:p>
        </w:tc>
        <w:tc>
          <w:tcPr>
            <w:tcW w:w="1228" w:type="dxa"/>
            <w:hideMark/>
          </w:tcPr>
          <w:p w14:paraId="4E0B08AD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19,1</w:t>
            </w:r>
          </w:p>
        </w:tc>
        <w:tc>
          <w:tcPr>
            <w:tcW w:w="1017" w:type="dxa"/>
            <w:noWrap/>
            <w:hideMark/>
          </w:tcPr>
          <w:p w14:paraId="1858AEC4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110,4</w:t>
            </w:r>
          </w:p>
        </w:tc>
        <w:tc>
          <w:tcPr>
            <w:tcW w:w="1701" w:type="dxa"/>
            <w:noWrap/>
            <w:hideMark/>
          </w:tcPr>
          <w:p w14:paraId="1D35477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1,8</w:t>
            </w:r>
          </w:p>
        </w:tc>
      </w:tr>
      <w:tr w:rsidR="00E27D45" w:rsidRPr="008904E5" w14:paraId="34C206E9" w14:textId="77777777" w:rsidTr="004F1337">
        <w:trPr>
          <w:trHeight w:val="529"/>
        </w:trPr>
        <w:tc>
          <w:tcPr>
            <w:tcW w:w="4399" w:type="dxa"/>
            <w:hideMark/>
          </w:tcPr>
          <w:p w14:paraId="56BE753D" w14:textId="3F8B8705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904E5"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Працевлаштовано</w:t>
            </w:r>
            <w:proofErr w:type="spellEnd"/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шляхом одноразової виплати допомоги по безробіттю, ос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іб</w:t>
            </w:r>
          </w:p>
        </w:tc>
        <w:tc>
          <w:tcPr>
            <w:tcW w:w="1289" w:type="dxa"/>
            <w:hideMark/>
          </w:tcPr>
          <w:p w14:paraId="63A493C1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29</w:t>
            </w:r>
          </w:p>
        </w:tc>
        <w:tc>
          <w:tcPr>
            <w:tcW w:w="1228" w:type="dxa"/>
            <w:hideMark/>
          </w:tcPr>
          <w:p w14:paraId="3BC530D9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1017" w:type="dxa"/>
            <w:noWrap/>
            <w:hideMark/>
          </w:tcPr>
          <w:p w14:paraId="16EFD797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37,9</w:t>
            </w:r>
          </w:p>
        </w:tc>
        <w:tc>
          <w:tcPr>
            <w:tcW w:w="1701" w:type="dxa"/>
            <w:noWrap/>
            <w:hideMark/>
          </w:tcPr>
          <w:p w14:paraId="0A2E7EC5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-18</w:t>
            </w:r>
          </w:p>
        </w:tc>
      </w:tr>
      <w:tr w:rsidR="00E27D45" w:rsidRPr="008904E5" w14:paraId="3237BC01" w14:textId="77777777" w:rsidTr="004F1337">
        <w:trPr>
          <w:trHeight w:val="551"/>
        </w:trPr>
        <w:tc>
          <w:tcPr>
            <w:tcW w:w="4399" w:type="dxa"/>
            <w:hideMark/>
          </w:tcPr>
          <w:p w14:paraId="128FED18" w14:textId="1443CFDC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904E5">
              <w:rPr>
                <w:rFonts w:ascii="Times New Roman" w:eastAsia="Times New Roman" w:hAnsi="Times New Roman"/>
                <w:lang w:val="uk-UA" w:eastAsia="ru-RU"/>
              </w:rPr>
              <w:t>Працевлаштовано</w:t>
            </w:r>
            <w:proofErr w:type="spellEnd"/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компенсацією витрат роботодавцю єдиного внеску, ос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іб</w:t>
            </w:r>
          </w:p>
        </w:tc>
        <w:tc>
          <w:tcPr>
            <w:tcW w:w="1289" w:type="dxa"/>
            <w:hideMark/>
          </w:tcPr>
          <w:p w14:paraId="36875A08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538</w:t>
            </w:r>
          </w:p>
        </w:tc>
        <w:tc>
          <w:tcPr>
            <w:tcW w:w="1228" w:type="dxa"/>
            <w:hideMark/>
          </w:tcPr>
          <w:p w14:paraId="0195B41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92</w:t>
            </w:r>
          </w:p>
        </w:tc>
        <w:tc>
          <w:tcPr>
            <w:tcW w:w="1017" w:type="dxa"/>
            <w:noWrap/>
            <w:hideMark/>
          </w:tcPr>
          <w:p w14:paraId="672B496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17,1</w:t>
            </w:r>
          </w:p>
        </w:tc>
        <w:tc>
          <w:tcPr>
            <w:tcW w:w="1701" w:type="dxa"/>
            <w:hideMark/>
          </w:tcPr>
          <w:p w14:paraId="02AC975F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-446</w:t>
            </w:r>
          </w:p>
        </w:tc>
      </w:tr>
      <w:tr w:rsidR="00E27D45" w:rsidRPr="008904E5" w14:paraId="4450A959" w14:textId="77777777" w:rsidTr="008D27FE">
        <w:trPr>
          <w:trHeight w:val="461"/>
        </w:trPr>
        <w:tc>
          <w:tcPr>
            <w:tcW w:w="4399" w:type="dxa"/>
            <w:hideMark/>
          </w:tcPr>
          <w:p w14:paraId="1F343774" w14:textId="2FBD9758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Проходили професійне навчання безробітні, тис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осіб</w:t>
            </w:r>
          </w:p>
        </w:tc>
        <w:tc>
          <w:tcPr>
            <w:tcW w:w="1289" w:type="dxa"/>
            <w:hideMark/>
          </w:tcPr>
          <w:p w14:paraId="31401364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7,0</w:t>
            </w:r>
          </w:p>
        </w:tc>
        <w:tc>
          <w:tcPr>
            <w:tcW w:w="1228" w:type="dxa"/>
            <w:hideMark/>
          </w:tcPr>
          <w:p w14:paraId="0234AA4A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6,4</w:t>
            </w:r>
          </w:p>
        </w:tc>
        <w:tc>
          <w:tcPr>
            <w:tcW w:w="1017" w:type="dxa"/>
            <w:noWrap/>
            <w:hideMark/>
          </w:tcPr>
          <w:p w14:paraId="39758CE2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91,8</w:t>
            </w:r>
          </w:p>
        </w:tc>
        <w:tc>
          <w:tcPr>
            <w:tcW w:w="1701" w:type="dxa"/>
            <w:noWrap/>
            <w:hideMark/>
          </w:tcPr>
          <w:p w14:paraId="6DAA9630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-0,6</w:t>
            </w:r>
          </w:p>
        </w:tc>
      </w:tr>
      <w:tr w:rsidR="00E27D45" w:rsidRPr="008904E5" w14:paraId="3C34BC32" w14:textId="77777777" w:rsidTr="008D27FE">
        <w:trPr>
          <w:trHeight w:val="186"/>
        </w:trPr>
        <w:tc>
          <w:tcPr>
            <w:tcW w:w="4399" w:type="dxa"/>
            <w:hideMark/>
          </w:tcPr>
          <w:p w14:paraId="657D8330" w14:textId="63BF770E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з них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 xml:space="preserve"> у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ЦПТО,  тис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осіб</w:t>
            </w:r>
          </w:p>
        </w:tc>
        <w:tc>
          <w:tcPr>
            <w:tcW w:w="1289" w:type="dxa"/>
            <w:hideMark/>
          </w:tcPr>
          <w:p w14:paraId="1B1EA9B2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4,9</w:t>
            </w:r>
          </w:p>
        </w:tc>
        <w:tc>
          <w:tcPr>
            <w:tcW w:w="1228" w:type="dxa"/>
            <w:hideMark/>
          </w:tcPr>
          <w:p w14:paraId="0260E2AA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4,6</w:t>
            </w:r>
          </w:p>
        </w:tc>
        <w:tc>
          <w:tcPr>
            <w:tcW w:w="1017" w:type="dxa"/>
            <w:noWrap/>
            <w:hideMark/>
          </w:tcPr>
          <w:p w14:paraId="59E454CB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94,1</w:t>
            </w:r>
          </w:p>
        </w:tc>
        <w:tc>
          <w:tcPr>
            <w:tcW w:w="1701" w:type="dxa"/>
            <w:noWrap/>
            <w:hideMark/>
          </w:tcPr>
          <w:p w14:paraId="2795E311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-0,3</w:t>
            </w:r>
          </w:p>
        </w:tc>
      </w:tr>
      <w:tr w:rsidR="00E27D45" w:rsidRPr="008904E5" w14:paraId="4AAFEDC4" w14:textId="77777777" w:rsidTr="008D27FE">
        <w:trPr>
          <w:trHeight w:val="189"/>
        </w:trPr>
        <w:tc>
          <w:tcPr>
            <w:tcW w:w="4399" w:type="dxa"/>
            <w:hideMark/>
          </w:tcPr>
          <w:p w14:paraId="4E24ACC5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Отримали ваучер на навчання, осіб</w:t>
            </w:r>
          </w:p>
        </w:tc>
        <w:tc>
          <w:tcPr>
            <w:tcW w:w="1289" w:type="dxa"/>
            <w:hideMark/>
          </w:tcPr>
          <w:p w14:paraId="7004DCE7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120</w:t>
            </w:r>
          </w:p>
        </w:tc>
        <w:tc>
          <w:tcPr>
            <w:tcW w:w="1228" w:type="dxa"/>
            <w:hideMark/>
          </w:tcPr>
          <w:p w14:paraId="059B73DF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49</w:t>
            </w:r>
          </w:p>
        </w:tc>
        <w:tc>
          <w:tcPr>
            <w:tcW w:w="1017" w:type="dxa"/>
            <w:noWrap/>
            <w:hideMark/>
          </w:tcPr>
          <w:p w14:paraId="37B8DF7E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40,8</w:t>
            </w:r>
          </w:p>
        </w:tc>
        <w:tc>
          <w:tcPr>
            <w:tcW w:w="1701" w:type="dxa"/>
            <w:noWrap/>
            <w:hideMark/>
          </w:tcPr>
          <w:p w14:paraId="4A62C86E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-71,0</w:t>
            </w:r>
          </w:p>
        </w:tc>
      </w:tr>
      <w:tr w:rsidR="00E27D45" w:rsidRPr="008904E5" w14:paraId="4961C036" w14:textId="77777777" w:rsidTr="00CA7CCD">
        <w:trPr>
          <w:trHeight w:val="541"/>
        </w:trPr>
        <w:tc>
          <w:tcPr>
            <w:tcW w:w="4399" w:type="dxa"/>
            <w:hideMark/>
          </w:tcPr>
          <w:p w14:paraId="5A414ED2" w14:textId="7A6FD98A" w:rsidR="00E27D45" w:rsidRPr="008904E5" w:rsidRDefault="0016730D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сього брали участь у громадських та інших роботах тимчасового характеру, тис осіб</w:t>
            </w:r>
          </w:p>
        </w:tc>
        <w:tc>
          <w:tcPr>
            <w:tcW w:w="1289" w:type="dxa"/>
            <w:hideMark/>
          </w:tcPr>
          <w:p w14:paraId="1679A73B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8,4</w:t>
            </w:r>
          </w:p>
        </w:tc>
        <w:tc>
          <w:tcPr>
            <w:tcW w:w="1228" w:type="dxa"/>
            <w:hideMark/>
          </w:tcPr>
          <w:p w14:paraId="54114D36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7,4</w:t>
            </w:r>
          </w:p>
        </w:tc>
        <w:tc>
          <w:tcPr>
            <w:tcW w:w="1017" w:type="dxa"/>
            <w:noWrap/>
            <w:hideMark/>
          </w:tcPr>
          <w:p w14:paraId="36CBF519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87,8</w:t>
            </w:r>
          </w:p>
        </w:tc>
        <w:tc>
          <w:tcPr>
            <w:tcW w:w="1701" w:type="dxa"/>
            <w:noWrap/>
            <w:hideMark/>
          </w:tcPr>
          <w:p w14:paraId="498689D0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-1,0</w:t>
            </w:r>
          </w:p>
        </w:tc>
      </w:tr>
      <w:tr w:rsidR="00E27D45" w:rsidRPr="008904E5" w14:paraId="2350674D" w14:textId="77777777" w:rsidTr="00CA7CCD">
        <w:trPr>
          <w:trHeight w:val="114"/>
        </w:trPr>
        <w:tc>
          <w:tcPr>
            <w:tcW w:w="4399" w:type="dxa"/>
            <w:hideMark/>
          </w:tcPr>
          <w:p w14:paraId="4617B4AE" w14:textId="140D7686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Кількість осіб, охоплених профорієнтаційними послугами, тис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осіб</w:t>
            </w:r>
          </w:p>
        </w:tc>
        <w:tc>
          <w:tcPr>
            <w:tcW w:w="1289" w:type="dxa"/>
            <w:hideMark/>
          </w:tcPr>
          <w:p w14:paraId="167B419E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83,1</w:t>
            </w:r>
          </w:p>
        </w:tc>
        <w:tc>
          <w:tcPr>
            <w:tcW w:w="1228" w:type="dxa"/>
            <w:hideMark/>
          </w:tcPr>
          <w:p w14:paraId="11910C0A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89,9</w:t>
            </w:r>
          </w:p>
        </w:tc>
        <w:tc>
          <w:tcPr>
            <w:tcW w:w="1017" w:type="dxa"/>
            <w:noWrap/>
            <w:hideMark/>
          </w:tcPr>
          <w:p w14:paraId="0487939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108,2</w:t>
            </w:r>
          </w:p>
        </w:tc>
        <w:tc>
          <w:tcPr>
            <w:tcW w:w="1701" w:type="dxa"/>
            <w:noWrap/>
            <w:hideMark/>
          </w:tcPr>
          <w:p w14:paraId="60366F15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6,8</w:t>
            </w:r>
          </w:p>
        </w:tc>
      </w:tr>
      <w:tr w:rsidR="00E27D45" w:rsidRPr="008904E5" w14:paraId="5F1CF48E" w14:textId="77777777" w:rsidTr="008D27FE">
        <w:trPr>
          <w:trHeight w:val="190"/>
        </w:trPr>
        <w:tc>
          <w:tcPr>
            <w:tcW w:w="4399" w:type="dxa"/>
            <w:hideMark/>
          </w:tcPr>
          <w:p w14:paraId="5E97B350" w14:textId="1731ED76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з них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 xml:space="preserve"> б</w:t>
            </w:r>
            <w:r w:rsidRPr="008904E5">
              <w:rPr>
                <w:rFonts w:ascii="Times New Roman" w:eastAsia="Times New Roman" w:hAnsi="Times New Roman"/>
                <w:lang w:val="uk-UA" w:eastAsia="ru-RU"/>
              </w:rPr>
              <w:t>езробітних, тис осіб</w:t>
            </w:r>
          </w:p>
        </w:tc>
        <w:tc>
          <w:tcPr>
            <w:tcW w:w="1289" w:type="dxa"/>
            <w:hideMark/>
          </w:tcPr>
          <w:p w14:paraId="7CC6E2B2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52,8</w:t>
            </w:r>
          </w:p>
        </w:tc>
        <w:tc>
          <w:tcPr>
            <w:tcW w:w="1228" w:type="dxa"/>
            <w:hideMark/>
          </w:tcPr>
          <w:p w14:paraId="74F3B04F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55,7</w:t>
            </w:r>
          </w:p>
        </w:tc>
        <w:tc>
          <w:tcPr>
            <w:tcW w:w="1017" w:type="dxa"/>
            <w:noWrap/>
            <w:hideMark/>
          </w:tcPr>
          <w:p w14:paraId="43BFCB66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105,4</w:t>
            </w:r>
          </w:p>
        </w:tc>
        <w:tc>
          <w:tcPr>
            <w:tcW w:w="1701" w:type="dxa"/>
            <w:noWrap/>
            <w:hideMark/>
          </w:tcPr>
          <w:p w14:paraId="2FEAD5E8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2,9</w:t>
            </w:r>
          </w:p>
        </w:tc>
      </w:tr>
      <w:tr w:rsidR="00E27D45" w:rsidRPr="008904E5" w14:paraId="799E4C7E" w14:textId="77777777" w:rsidTr="00522D72">
        <w:trPr>
          <w:trHeight w:val="298"/>
        </w:trPr>
        <w:tc>
          <w:tcPr>
            <w:tcW w:w="4399" w:type="dxa"/>
            <w:hideMark/>
          </w:tcPr>
          <w:p w14:paraId="74DECC2A" w14:textId="716F9830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Отримували допомогу по безробіттю, тис осіб</w:t>
            </w:r>
          </w:p>
        </w:tc>
        <w:tc>
          <w:tcPr>
            <w:tcW w:w="1289" w:type="dxa"/>
            <w:hideMark/>
          </w:tcPr>
          <w:p w14:paraId="224B6CA2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53,2</w:t>
            </w:r>
          </w:p>
        </w:tc>
        <w:tc>
          <w:tcPr>
            <w:tcW w:w="1228" w:type="dxa"/>
            <w:hideMark/>
          </w:tcPr>
          <w:p w14:paraId="4293429E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54,0</w:t>
            </w:r>
          </w:p>
        </w:tc>
        <w:tc>
          <w:tcPr>
            <w:tcW w:w="1017" w:type="dxa"/>
            <w:noWrap/>
            <w:hideMark/>
          </w:tcPr>
          <w:p w14:paraId="266F70FB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101,4</w:t>
            </w:r>
          </w:p>
        </w:tc>
        <w:tc>
          <w:tcPr>
            <w:tcW w:w="1701" w:type="dxa"/>
            <w:noWrap/>
            <w:hideMark/>
          </w:tcPr>
          <w:p w14:paraId="1C4E0EE6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</w:tr>
      <w:tr w:rsidR="00E27D45" w:rsidRPr="008904E5" w14:paraId="604D9107" w14:textId="77777777" w:rsidTr="008D27FE">
        <w:trPr>
          <w:trHeight w:val="443"/>
        </w:trPr>
        <w:tc>
          <w:tcPr>
            <w:tcW w:w="4399" w:type="dxa"/>
            <w:hideMark/>
          </w:tcPr>
          <w:p w14:paraId="48E96DCB" w14:textId="6506E241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Кількість роботодавців, які надали інформацію про вакансії,  тис од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89" w:type="dxa"/>
            <w:hideMark/>
          </w:tcPr>
          <w:p w14:paraId="3E25CD80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9,9</w:t>
            </w:r>
          </w:p>
        </w:tc>
        <w:tc>
          <w:tcPr>
            <w:tcW w:w="1228" w:type="dxa"/>
            <w:hideMark/>
          </w:tcPr>
          <w:p w14:paraId="4B498FA6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7,7</w:t>
            </w:r>
          </w:p>
        </w:tc>
        <w:tc>
          <w:tcPr>
            <w:tcW w:w="1017" w:type="dxa"/>
            <w:noWrap/>
            <w:hideMark/>
          </w:tcPr>
          <w:p w14:paraId="6018BF93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77,6</w:t>
            </w:r>
          </w:p>
        </w:tc>
        <w:tc>
          <w:tcPr>
            <w:tcW w:w="1701" w:type="dxa"/>
            <w:noWrap/>
            <w:hideMark/>
          </w:tcPr>
          <w:p w14:paraId="307A564D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-2,2</w:t>
            </w:r>
          </w:p>
        </w:tc>
      </w:tr>
      <w:tr w:rsidR="00E27D45" w:rsidRPr="008904E5" w14:paraId="45C8B2F6" w14:textId="77777777" w:rsidTr="008D27FE">
        <w:trPr>
          <w:trHeight w:val="309"/>
        </w:trPr>
        <w:tc>
          <w:tcPr>
            <w:tcW w:w="4399" w:type="dxa"/>
            <w:hideMark/>
          </w:tcPr>
          <w:p w14:paraId="1AC19735" w14:textId="297B66AD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Кількість вакансій, тис од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89" w:type="dxa"/>
            <w:hideMark/>
          </w:tcPr>
          <w:p w14:paraId="0FD281AE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41,2</w:t>
            </w:r>
          </w:p>
        </w:tc>
        <w:tc>
          <w:tcPr>
            <w:tcW w:w="1228" w:type="dxa"/>
            <w:hideMark/>
          </w:tcPr>
          <w:p w14:paraId="19C5B73F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33,0</w:t>
            </w:r>
          </w:p>
        </w:tc>
        <w:tc>
          <w:tcPr>
            <w:tcW w:w="1017" w:type="dxa"/>
            <w:noWrap/>
            <w:hideMark/>
          </w:tcPr>
          <w:p w14:paraId="5113A6DB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80,0</w:t>
            </w:r>
          </w:p>
        </w:tc>
        <w:tc>
          <w:tcPr>
            <w:tcW w:w="1701" w:type="dxa"/>
            <w:noWrap/>
            <w:hideMark/>
          </w:tcPr>
          <w:p w14:paraId="79F4F785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-8,2</w:t>
            </w:r>
          </w:p>
        </w:tc>
      </w:tr>
      <w:tr w:rsidR="00522D72" w:rsidRPr="008904E5" w14:paraId="7B505D4E" w14:textId="77777777" w:rsidTr="00D72C7C">
        <w:trPr>
          <w:trHeight w:val="309"/>
        </w:trPr>
        <w:tc>
          <w:tcPr>
            <w:tcW w:w="9634" w:type="dxa"/>
            <w:gridSpan w:val="5"/>
          </w:tcPr>
          <w:p w14:paraId="173F87FB" w14:textId="1DD5822A" w:rsidR="00522D72" w:rsidRPr="008904E5" w:rsidRDefault="00522D72" w:rsidP="0052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Станом на дату:</w:t>
            </w:r>
          </w:p>
        </w:tc>
      </w:tr>
      <w:tr w:rsidR="00E27D45" w:rsidRPr="008904E5" w14:paraId="239F3CE6" w14:textId="77777777" w:rsidTr="008D27FE">
        <w:trPr>
          <w:trHeight w:val="78"/>
        </w:trPr>
        <w:tc>
          <w:tcPr>
            <w:tcW w:w="4399" w:type="dxa"/>
            <w:vMerge w:val="restart"/>
            <w:hideMark/>
          </w:tcPr>
          <w:p w14:paraId="70E33C57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Показник</w:t>
            </w:r>
          </w:p>
        </w:tc>
        <w:tc>
          <w:tcPr>
            <w:tcW w:w="2517" w:type="dxa"/>
            <w:gridSpan w:val="2"/>
            <w:hideMark/>
          </w:tcPr>
          <w:p w14:paraId="588ED0B6" w14:textId="77777777" w:rsidR="00E27D45" w:rsidRPr="008904E5" w:rsidRDefault="00E27D45" w:rsidP="0052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на 01 серпня</w:t>
            </w:r>
          </w:p>
        </w:tc>
        <w:tc>
          <w:tcPr>
            <w:tcW w:w="2718" w:type="dxa"/>
            <w:gridSpan w:val="2"/>
            <w:noWrap/>
            <w:hideMark/>
          </w:tcPr>
          <w:p w14:paraId="79E9C0BD" w14:textId="77777777" w:rsidR="00E27D45" w:rsidRPr="008904E5" w:rsidRDefault="00E27D45" w:rsidP="0052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зміна значення</w:t>
            </w:r>
          </w:p>
        </w:tc>
      </w:tr>
      <w:tr w:rsidR="00E27D45" w:rsidRPr="008904E5" w14:paraId="006BFBB9" w14:textId="77777777" w:rsidTr="008D27FE">
        <w:trPr>
          <w:trHeight w:val="82"/>
        </w:trPr>
        <w:tc>
          <w:tcPr>
            <w:tcW w:w="4399" w:type="dxa"/>
            <w:vMerge/>
            <w:hideMark/>
          </w:tcPr>
          <w:p w14:paraId="2EF0008C" w14:textId="77777777" w:rsidR="00E27D45" w:rsidRPr="008904E5" w:rsidRDefault="00E27D45" w:rsidP="000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89" w:type="dxa"/>
            <w:hideMark/>
          </w:tcPr>
          <w:p w14:paraId="4851CF27" w14:textId="77777777" w:rsidR="00E27D45" w:rsidRPr="008904E5" w:rsidRDefault="00E27D45" w:rsidP="0052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2020 р.</w:t>
            </w:r>
          </w:p>
        </w:tc>
        <w:tc>
          <w:tcPr>
            <w:tcW w:w="1228" w:type="dxa"/>
            <w:hideMark/>
          </w:tcPr>
          <w:p w14:paraId="0584F246" w14:textId="77777777" w:rsidR="00E27D45" w:rsidRPr="008904E5" w:rsidRDefault="00E27D45" w:rsidP="0052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2021 р.</w:t>
            </w:r>
          </w:p>
        </w:tc>
        <w:tc>
          <w:tcPr>
            <w:tcW w:w="1017" w:type="dxa"/>
            <w:noWrap/>
            <w:hideMark/>
          </w:tcPr>
          <w:p w14:paraId="584F1882" w14:textId="77777777" w:rsidR="00E27D45" w:rsidRPr="008904E5" w:rsidRDefault="00E27D45" w:rsidP="0052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1701" w:type="dxa"/>
            <w:hideMark/>
          </w:tcPr>
          <w:p w14:paraId="6D6C0C17" w14:textId="0D94D42E" w:rsidR="00E27D45" w:rsidRPr="008904E5" w:rsidRDefault="00E27D45" w:rsidP="0052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+ (-) тис. осіб</w:t>
            </w:r>
          </w:p>
        </w:tc>
      </w:tr>
      <w:tr w:rsidR="00E27D45" w:rsidRPr="008904E5" w14:paraId="5824D02D" w14:textId="77777777" w:rsidTr="008D27FE">
        <w:trPr>
          <w:trHeight w:val="277"/>
        </w:trPr>
        <w:tc>
          <w:tcPr>
            <w:tcW w:w="4399" w:type="dxa"/>
            <w:hideMark/>
          </w:tcPr>
          <w:p w14:paraId="49A4922B" w14:textId="622FFEAD" w:rsidR="00E27D45" w:rsidRPr="008904E5" w:rsidRDefault="0016730D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сього отримували послуги, тис осіб</w:t>
            </w:r>
          </w:p>
        </w:tc>
        <w:tc>
          <w:tcPr>
            <w:tcW w:w="1289" w:type="dxa"/>
            <w:hideMark/>
          </w:tcPr>
          <w:p w14:paraId="49884AA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110,8</w:t>
            </w:r>
          </w:p>
        </w:tc>
        <w:tc>
          <w:tcPr>
            <w:tcW w:w="1228" w:type="dxa"/>
            <w:hideMark/>
          </w:tcPr>
          <w:p w14:paraId="0CA57FA1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98,5</w:t>
            </w:r>
          </w:p>
        </w:tc>
        <w:tc>
          <w:tcPr>
            <w:tcW w:w="1017" w:type="dxa"/>
            <w:noWrap/>
            <w:hideMark/>
          </w:tcPr>
          <w:p w14:paraId="441E007B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88,9</w:t>
            </w:r>
          </w:p>
        </w:tc>
        <w:tc>
          <w:tcPr>
            <w:tcW w:w="1701" w:type="dxa"/>
            <w:noWrap/>
            <w:hideMark/>
          </w:tcPr>
          <w:p w14:paraId="4E0542FA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-12,3</w:t>
            </w:r>
          </w:p>
        </w:tc>
      </w:tr>
      <w:tr w:rsidR="00E27D45" w:rsidRPr="008904E5" w14:paraId="6480F2AA" w14:textId="77777777" w:rsidTr="008D27FE">
        <w:trPr>
          <w:trHeight w:val="140"/>
        </w:trPr>
        <w:tc>
          <w:tcPr>
            <w:tcW w:w="4399" w:type="dxa"/>
            <w:hideMark/>
          </w:tcPr>
          <w:p w14:paraId="17532737" w14:textId="3E995978" w:rsidR="00E27D45" w:rsidRPr="008904E5" w:rsidRDefault="0016730D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="00E27D45" w:rsidRPr="008904E5">
              <w:rPr>
                <w:rFonts w:ascii="Times New Roman" w:eastAsia="Times New Roman" w:hAnsi="Times New Roman"/>
                <w:lang w:val="uk-UA" w:eastAsia="ru-RU"/>
              </w:rPr>
              <w:t>з них мали статус безробітного, тис осіб</w:t>
            </w:r>
          </w:p>
        </w:tc>
        <w:tc>
          <w:tcPr>
            <w:tcW w:w="1289" w:type="dxa"/>
            <w:noWrap/>
            <w:hideMark/>
          </w:tcPr>
          <w:p w14:paraId="6C142CCA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35,4</w:t>
            </w:r>
          </w:p>
        </w:tc>
        <w:tc>
          <w:tcPr>
            <w:tcW w:w="1228" w:type="dxa"/>
            <w:noWrap/>
            <w:hideMark/>
          </w:tcPr>
          <w:p w14:paraId="5D0729FB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21,1</w:t>
            </w:r>
          </w:p>
        </w:tc>
        <w:tc>
          <w:tcPr>
            <w:tcW w:w="1017" w:type="dxa"/>
            <w:noWrap/>
            <w:hideMark/>
          </w:tcPr>
          <w:p w14:paraId="76E271E6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59,4</w:t>
            </w:r>
          </w:p>
        </w:tc>
        <w:tc>
          <w:tcPr>
            <w:tcW w:w="1701" w:type="dxa"/>
            <w:noWrap/>
            <w:hideMark/>
          </w:tcPr>
          <w:p w14:paraId="68387E16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-14,4</w:t>
            </w:r>
          </w:p>
        </w:tc>
      </w:tr>
      <w:tr w:rsidR="00E27D45" w:rsidRPr="008904E5" w14:paraId="51B00CB0" w14:textId="77777777" w:rsidTr="00CA7CCD">
        <w:trPr>
          <w:trHeight w:val="208"/>
        </w:trPr>
        <w:tc>
          <w:tcPr>
            <w:tcW w:w="4399" w:type="dxa"/>
            <w:hideMark/>
          </w:tcPr>
          <w:p w14:paraId="41EA5520" w14:textId="1C0A1694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Отримували допомогу по безробіттю, тис осіб</w:t>
            </w:r>
          </w:p>
        </w:tc>
        <w:tc>
          <w:tcPr>
            <w:tcW w:w="1289" w:type="dxa"/>
            <w:hideMark/>
          </w:tcPr>
          <w:p w14:paraId="55D07FA5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29,2</w:t>
            </w:r>
          </w:p>
        </w:tc>
        <w:tc>
          <w:tcPr>
            <w:tcW w:w="1228" w:type="dxa"/>
            <w:hideMark/>
          </w:tcPr>
          <w:p w14:paraId="3ABDC0A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17,0</w:t>
            </w:r>
          </w:p>
        </w:tc>
        <w:tc>
          <w:tcPr>
            <w:tcW w:w="1017" w:type="dxa"/>
            <w:noWrap/>
            <w:hideMark/>
          </w:tcPr>
          <w:p w14:paraId="1C955742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58,2</w:t>
            </w:r>
          </w:p>
        </w:tc>
        <w:tc>
          <w:tcPr>
            <w:tcW w:w="1701" w:type="dxa"/>
            <w:noWrap/>
            <w:hideMark/>
          </w:tcPr>
          <w:p w14:paraId="28415179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-12,2</w:t>
            </w:r>
          </w:p>
        </w:tc>
      </w:tr>
      <w:tr w:rsidR="00E27D45" w:rsidRPr="008904E5" w14:paraId="5A6E4470" w14:textId="77777777" w:rsidTr="00CA7CCD">
        <w:trPr>
          <w:trHeight w:val="400"/>
        </w:trPr>
        <w:tc>
          <w:tcPr>
            <w:tcW w:w="4399" w:type="dxa"/>
            <w:hideMark/>
          </w:tcPr>
          <w:p w14:paraId="69E38BE2" w14:textId="1704C20A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Кількість вакансій по формі 3-ПН, тис од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89" w:type="dxa"/>
            <w:hideMark/>
          </w:tcPr>
          <w:p w14:paraId="597A5609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4,2</w:t>
            </w:r>
          </w:p>
        </w:tc>
        <w:tc>
          <w:tcPr>
            <w:tcW w:w="1228" w:type="dxa"/>
            <w:hideMark/>
          </w:tcPr>
          <w:p w14:paraId="4543778D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6,3</w:t>
            </w:r>
          </w:p>
        </w:tc>
        <w:tc>
          <w:tcPr>
            <w:tcW w:w="1017" w:type="dxa"/>
            <w:noWrap/>
            <w:hideMark/>
          </w:tcPr>
          <w:p w14:paraId="484E45B9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149,8</w:t>
            </w:r>
          </w:p>
        </w:tc>
        <w:tc>
          <w:tcPr>
            <w:tcW w:w="1701" w:type="dxa"/>
            <w:noWrap/>
            <w:hideMark/>
          </w:tcPr>
          <w:p w14:paraId="7DD59A74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2,1</w:t>
            </w:r>
          </w:p>
        </w:tc>
      </w:tr>
      <w:tr w:rsidR="00E27D45" w:rsidRPr="008904E5" w14:paraId="6293AB87" w14:textId="77777777" w:rsidTr="00CA7CCD">
        <w:trPr>
          <w:trHeight w:val="449"/>
        </w:trPr>
        <w:tc>
          <w:tcPr>
            <w:tcW w:w="4399" w:type="dxa"/>
            <w:hideMark/>
          </w:tcPr>
          <w:p w14:paraId="5344759F" w14:textId="2C94AB89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 xml:space="preserve">Середній розмір заробітної плати у вакансіях, </w:t>
            </w:r>
            <w:proofErr w:type="spellStart"/>
            <w:r w:rsidRPr="008904E5">
              <w:rPr>
                <w:rFonts w:ascii="Times New Roman" w:eastAsia="Times New Roman" w:hAnsi="Times New Roman"/>
                <w:lang w:val="uk-UA" w:eastAsia="ru-RU"/>
              </w:rPr>
              <w:t>грн</w:t>
            </w:r>
            <w:proofErr w:type="spellEnd"/>
          </w:p>
        </w:tc>
        <w:tc>
          <w:tcPr>
            <w:tcW w:w="1289" w:type="dxa"/>
            <w:hideMark/>
          </w:tcPr>
          <w:p w14:paraId="0461350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6 545</w:t>
            </w:r>
          </w:p>
        </w:tc>
        <w:tc>
          <w:tcPr>
            <w:tcW w:w="1228" w:type="dxa"/>
            <w:hideMark/>
          </w:tcPr>
          <w:p w14:paraId="203CD07F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8 069</w:t>
            </w:r>
          </w:p>
        </w:tc>
        <w:tc>
          <w:tcPr>
            <w:tcW w:w="1017" w:type="dxa"/>
            <w:noWrap/>
            <w:hideMark/>
          </w:tcPr>
          <w:p w14:paraId="58176862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123,3</w:t>
            </w:r>
          </w:p>
        </w:tc>
        <w:tc>
          <w:tcPr>
            <w:tcW w:w="1701" w:type="dxa"/>
            <w:hideMark/>
          </w:tcPr>
          <w:p w14:paraId="150C660C" w14:textId="5F246838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+ 1524 грн.</w:t>
            </w:r>
          </w:p>
        </w:tc>
      </w:tr>
      <w:tr w:rsidR="00E27D45" w:rsidRPr="008904E5" w14:paraId="3A952EE5" w14:textId="77777777" w:rsidTr="00CA7CCD">
        <w:trPr>
          <w:trHeight w:val="358"/>
        </w:trPr>
        <w:tc>
          <w:tcPr>
            <w:tcW w:w="4399" w:type="dxa"/>
            <w:hideMark/>
          </w:tcPr>
          <w:p w14:paraId="56284291" w14:textId="427B7428" w:rsidR="00E27D45" w:rsidRPr="008904E5" w:rsidRDefault="00E27D45" w:rsidP="0016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Кількість безробітних на одну вакансію, ос</w:t>
            </w:r>
            <w:r w:rsidR="0016730D">
              <w:rPr>
                <w:rFonts w:ascii="Times New Roman" w:eastAsia="Times New Roman" w:hAnsi="Times New Roman"/>
                <w:lang w:val="uk-UA" w:eastAsia="ru-RU"/>
              </w:rPr>
              <w:t>іб</w:t>
            </w:r>
          </w:p>
        </w:tc>
        <w:tc>
          <w:tcPr>
            <w:tcW w:w="1289" w:type="dxa"/>
            <w:hideMark/>
          </w:tcPr>
          <w:p w14:paraId="618E9D6C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228" w:type="dxa"/>
            <w:hideMark/>
          </w:tcPr>
          <w:p w14:paraId="373A35E4" w14:textId="77777777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14:paraId="4F3236C1" w14:textId="12BF10FA" w:rsidR="00E27D45" w:rsidRPr="008904E5" w:rsidRDefault="00E27D45" w:rsidP="008D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904E5">
              <w:rPr>
                <w:rFonts w:ascii="Times New Roman" w:eastAsia="Times New Roman" w:hAnsi="Times New Roman"/>
                <w:lang w:val="uk-UA" w:eastAsia="ru-RU"/>
              </w:rPr>
              <w:t>- 5 осіб</w:t>
            </w:r>
          </w:p>
        </w:tc>
      </w:tr>
    </w:tbl>
    <w:p w14:paraId="1523E8E4" w14:textId="77777777" w:rsidR="0016730D" w:rsidRDefault="0016730D" w:rsidP="00522D7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3E58FB1" w14:textId="65A2055C" w:rsidR="00522D72" w:rsidRPr="008904E5" w:rsidRDefault="00522D72" w:rsidP="00522D7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У січні-липні 2021 р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роботодавці проінформували центри зайнятості області про наявність 33,0 тис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вакансій, що на 20% менше, ніж у січні-липні 2020 р. Структура вакансій за видами економічної діяльності була 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>такою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: 22,7% вакансій пропонувалос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сільському, лісовому господарств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17,4% 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підприємствах переробної промисловості, 14,8% 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оптовій та роздрібній торгівлі, на транспорті – 8,4%, 7,9% 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сфері державного управління.</w:t>
      </w:r>
    </w:p>
    <w:p w14:paraId="40EC5216" w14:textId="1285BED6" w:rsidR="00B40031" w:rsidRPr="008904E5" w:rsidRDefault="00B40031" w:rsidP="00B400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У професійному розрізі найбільше вакансій пропонувалос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працевлаштування: робітників з обслуговування, експлуатації устаткування та машин (23,6%), кваліфікованих робітників з інструментом (14,2%), працівників найпростіших професій (13,9%), працівників сфери торгівлі та послуг (12,8%), професіоналів (11,9%). </w:t>
      </w:r>
    </w:p>
    <w:p w14:paraId="4515E8F0" w14:textId="6435C25E" w:rsidR="00B40031" w:rsidRPr="008904E5" w:rsidRDefault="00B40031" w:rsidP="00B400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Станом на 1 серпня 2021 р</w:t>
      </w:r>
      <w:r w:rsidR="001673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актуальних вакансій, заявлених роботодавцями до служби зайнятості області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становила 6,3 тис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од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майже 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50% більше, ніж на відповідну дату минулого року. За видами економічної діяльності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більшість вакансій налічувалася в переробній промисловості (23,6%), на підприємствах оптової, роздрібної торгівлі (19,1%), на транспорті (15,3%), в освіті (10,6%), охороні здоров’я (5,9%), будівництві (4,7%) та сільському господарстві (3,3%).</w:t>
      </w:r>
    </w:p>
    <w:p w14:paraId="74961BF2" w14:textId="7F2E56AC" w:rsidR="00B40031" w:rsidRPr="008904E5" w:rsidRDefault="00B40031" w:rsidP="00B400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За професійними групами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найбільший попит роботодавців спостерігався на кваліфікованих робітників з інструментом 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22,9% 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сіх поданих вакансій (муляр, електромонтер, слюсар-ремонтник, монтер колії, електрогазозварник, слюсар-сантехнік, слюсар-ремонтник 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ремонту колісних транспортних засобів); робітників з обслуговування, експлуатації устаткування та машин – 17,4% (водій автотранспортних засобів, тракторист-машиніст сільськогосподарського виробництва, водій тролейбуса, трамвая, фрезерувальник, дорожній робітник, токар оператор верстатів 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програмним керуванням); професіоналів </w:t>
      </w:r>
      <w:r w:rsidR="00CF271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16,0% (провізор, спеціаліст державної служби, вчитель, економіст, інженер-технолог, інженер-конструктор, </w:t>
      </w:r>
      <w:proofErr w:type="spellStart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інженер-електрон</w:t>
      </w:r>
      <w:r w:rsidR="005942D0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щи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proofErr w:type="spellEnd"/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інспектор (пенітенціарна служба)) практичний психолог; фахівців </w:t>
      </w:r>
      <w:r w:rsidR="00F4465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12,6% (фармацевт, бухгалтер, сестра медична, вихователь, електромеханік, майстер виробничого навчання); некваліфікованих працівників </w:t>
      </w:r>
      <w:r w:rsidR="00F446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12,5% (прибиральник, двірник, підсобний робітник, вантажник, станційний робітник, комірник, укладальник-пакувальник); працівників сфери торгівлі та послуг </w:t>
      </w:r>
      <w:r w:rsidR="00F4465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11,6% (продавець, кухар, охоронник, кондуктор громадського транспорту).</w:t>
      </w:r>
    </w:p>
    <w:p w14:paraId="0532C0AF" w14:textId="42FAEDFD" w:rsidR="00F348E7" w:rsidRPr="008904E5" w:rsidRDefault="00F4465D" w:rsidP="00522D7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цього дослідження і перспективи подальших розвідок у даному напрямку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96EFE" w:rsidRPr="008904E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З огляду на зазначену проблематику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6EF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форму</w:t>
      </w:r>
      <w:r w:rsidR="00481007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ва</w:t>
      </w:r>
      <w:r w:rsidR="00796EF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ння стратегії розвитку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61229" w:rsidRPr="008904E5">
        <w:rPr>
          <w:rFonts w:ascii="Times New Roman" w:hAnsi="Times New Roman"/>
          <w:iCs/>
          <w:sz w:val="28"/>
          <w:szCs w:val="28"/>
          <w:lang w:val="uk-UA"/>
        </w:rPr>
        <w:t xml:space="preserve">ролі державної служби зайнятості у регулюванні ринку праці </w:t>
      </w:r>
      <w:r w:rsidR="0060263A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на етапі акумулювання сил для значного зростання після виходу з пандемічної кризи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необхідно </w:t>
      </w:r>
      <w:r w:rsidR="00796EF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переорієнт</w:t>
      </w:r>
      <w:r w:rsidR="0060263A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увати </w:t>
      </w:r>
      <w:r w:rsidR="00481007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свої зусил</w:t>
      </w:r>
      <w:r w:rsidR="0060263A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ля</w:t>
      </w:r>
      <w:r w:rsidR="00481007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6EFE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на внутрішні проблеми,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263A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чого 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доцільно </w:t>
      </w:r>
      <w:r w:rsidR="0060263A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розро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бити напрями запровадження системи </w:t>
      </w:r>
      <w:r w:rsidR="00061229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тайм-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менеджменту</w:t>
      </w:r>
      <w:r w:rsidR="00481007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, який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потребує додаткових знань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мінь персоналу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запровадити систему підготовки, перепідготовки та підвищення кваліфікації кадрів</w:t>
      </w:r>
      <w:r w:rsidR="00061229" w:rsidRPr="008904E5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принципах професійної компетенції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. Необхідн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також обов’язкове запровадження електронних інформаційних та автоматизованих систем </w:t>
      </w:r>
      <w:r w:rsidR="00061229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r w:rsidR="00061229" w:rsidRPr="008904E5">
        <w:rPr>
          <w:rFonts w:ascii="Times New Roman" w:hAnsi="Times New Roman"/>
          <w:bCs/>
          <w:iCs/>
          <w:sz w:val="28"/>
          <w:szCs w:val="28"/>
          <w:lang w:val="uk-UA"/>
        </w:rPr>
        <w:t>розширення потенціалу професійної мобільності кадрів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використання сучасних </w:t>
      </w:r>
      <w:r w:rsidR="00130691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соціально-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технічних засобів</w:t>
      </w:r>
      <w:r w:rsidR="00061229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61229" w:rsidRPr="008904E5">
        <w:rPr>
          <w:rFonts w:ascii="Times New Roman" w:hAnsi="Times New Roman"/>
          <w:bCs/>
          <w:iCs/>
          <w:sz w:val="28"/>
          <w:szCs w:val="28"/>
          <w:lang w:val="uk-UA"/>
        </w:rPr>
        <w:t>інституалізації переходу від жорсткої класифікації професій до впровадження гнучкої системи підготовки та перепідготовки кадрів</w:t>
      </w:r>
      <w:r w:rsidR="000A3CE5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81007" w:rsidRPr="00890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End w:id="6"/>
      <w:r w:rsidR="000A3CE5" w:rsidRPr="008904E5">
        <w:rPr>
          <w:rFonts w:ascii="Times New Roman" w:hAnsi="Times New Roman"/>
          <w:iCs/>
          <w:sz w:val="28"/>
          <w:szCs w:val="28"/>
          <w:lang w:val="uk-UA"/>
        </w:rPr>
        <w:t>На підставі викладеного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0A3C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можна зробити висновок, що </w:t>
      </w:r>
      <w:r w:rsidR="00061229" w:rsidRPr="008904E5">
        <w:rPr>
          <w:rFonts w:ascii="Times New Roman" w:hAnsi="Times New Roman"/>
          <w:iCs/>
          <w:sz w:val="28"/>
          <w:szCs w:val="28"/>
          <w:lang w:val="uk-UA"/>
        </w:rPr>
        <w:t xml:space="preserve">роль державної служби зайнятості у регулюванні ринку праці </w:t>
      </w:r>
      <w:r w:rsidR="000A3C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України </w:t>
      </w:r>
      <w:r w:rsidR="00061229" w:rsidRPr="008904E5">
        <w:rPr>
          <w:rFonts w:ascii="Times New Roman" w:hAnsi="Times New Roman"/>
          <w:iCs/>
          <w:sz w:val="28"/>
          <w:szCs w:val="28"/>
          <w:lang w:val="uk-UA"/>
        </w:rPr>
        <w:t xml:space="preserve">є </w:t>
      </w:r>
      <w:proofErr w:type="spellStart"/>
      <w:r w:rsidR="00061229" w:rsidRPr="008904E5">
        <w:rPr>
          <w:rFonts w:ascii="Times New Roman" w:hAnsi="Times New Roman"/>
          <w:iCs/>
          <w:sz w:val="28"/>
          <w:szCs w:val="28"/>
          <w:lang w:val="uk-UA"/>
        </w:rPr>
        <w:t>системоутворюючою</w:t>
      </w:r>
      <w:proofErr w:type="spellEnd"/>
      <w:r w:rsidR="00061229" w:rsidRPr="008904E5">
        <w:rPr>
          <w:rFonts w:ascii="Times New Roman" w:hAnsi="Times New Roman"/>
          <w:iCs/>
          <w:sz w:val="28"/>
          <w:szCs w:val="28"/>
          <w:lang w:val="uk-UA"/>
        </w:rPr>
        <w:t xml:space="preserve"> та вирішальною</w:t>
      </w:r>
      <w:r w:rsidR="000A3CE5" w:rsidRPr="008904E5">
        <w:rPr>
          <w:rFonts w:ascii="Times New Roman" w:hAnsi="Times New Roman"/>
          <w:iCs/>
          <w:sz w:val="28"/>
          <w:szCs w:val="28"/>
          <w:lang w:val="uk-UA"/>
        </w:rPr>
        <w:t xml:space="preserve">, який повинен розвиватися з урахуванням накопиченого світового досвіду, використання якого за умови адаптації до українських умов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дасть змогу </w:t>
      </w:r>
      <w:r w:rsidR="000A3CE5" w:rsidRPr="008904E5">
        <w:rPr>
          <w:rFonts w:ascii="Times New Roman" w:hAnsi="Times New Roman"/>
          <w:iCs/>
          <w:sz w:val="28"/>
          <w:szCs w:val="28"/>
          <w:lang w:val="uk-UA"/>
        </w:rPr>
        <w:t>підвищити його ефективність.</w:t>
      </w:r>
    </w:p>
    <w:p w14:paraId="0AA8F892" w14:textId="77777777" w:rsidR="00C12E6E" w:rsidRPr="008904E5" w:rsidRDefault="00C12E6E" w:rsidP="000A3CE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14:paraId="0C7AF794" w14:textId="137DA2D2" w:rsidR="00733A2F" w:rsidRPr="008904E5" w:rsidRDefault="00B356A3" w:rsidP="000A3CE5">
      <w:pPr>
        <w:spacing w:after="0" w:line="360" w:lineRule="auto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Б</w:t>
      </w:r>
      <w:r w:rsidR="00F4465D"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ібліографічний список</w:t>
      </w:r>
      <w:r w:rsidRPr="008904E5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14:paraId="0B6D469D" w14:textId="100B03D9" w:rsidR="00F66CA3" w:rsidRPr="008904E5" w:rsidRDefault="00F66CA3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 xml:space="preserve">1. Коваль С.П. Ринок праці України в умовах Євроінтеграції. </w:t>
      </w:r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Економічний вісник університету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4465D" w:rsidRPr="008904E5">
        <w:rPr>
          <w:rFonts w:ascii="Times New Roman" w:hAnsi="Times New Roman"/>
          <w:sz w:val="28"/>
          <w:szCs w:val="28"/>
          <w:lang w:val="uk-UA"/>
        </w:rPr>
        <w:t>2018.</w:t>
      </w:r>
      <w:r w:rsidR="00F4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sz w:val="28"/>
          <w:szCs w:val="28"/>
          <w:lang w:val="uk-UA"/>
        </w:rPr>
        <w:t>№ 37/1. С. 295</w:t>
      </w:r>
      <w:r w:rsidR="00F4465D">
        <w:rPr>
          <w:rFonts w:ascii="Times New Roman" w:hAnsi="Times New Roman"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302. </w:t>
      </w:r>
    </w:p>
    <w:p w14:paraId="7A3AAAC1" w14:textId="27286FF3" w:rsidR="00F66CA3" w:rsidRPr="008904E5" w:rsidRDefault="00F66CA3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8904E5">
        <w:rPr>
          <w:rFonts w:ascii="Times New Roman" w:hAnsi="Times New Roman"/>
          <w:sz w:val="28"/>
          <w:szCs w:val="28"/>
          <w:lang w:val="uk-UA"/>
        </w:rPr>
        <w:t>Пасєка</w:t>
      </w:r>
      <w:proofErr w:type="spellEnd"/>
      <w:r w:rsidRPr="008904E5">
        <w:rPr>
          <w:rFonts w:ascii="Times New Roman" w:hAnsi="Times New Roman"/>
          <w:sz w:val="28"/>
          <w:szCs w:val="28"/>
          <w:lang w:val="uk-UA"/>
        </w:rPr>
        <w:t xml:space="preserve"> А.С. Ринок праці та його розвиток: гносеологічний аналіз. </w:t>
      </w:r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Наукові праці Кіровоградського національного технічного університету</w:t>
      </w:r>
      <w:r w:rsidRPr="008904E5">
        <w:rPr>
          <w:rFonts w:ascii="Times New Roman" w:hAnsi="Times New Roman"/>
          <w:sz w:val="28"/>
          <w:szCs w:val="28"/>
          <w:lang w:val="uk-UA"/>
        </w:rPr>
        <w:t>. 2016. Вип. 30. С. 154</w:t>
      </w:r>
      <w:r w:rsidR="00F4465D">
        <w:rPr>
          <w:rFonts w:ascii="Times New Roman" w:hAnsi="Times New Roman"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161. </w:t>
      </w:r>
    </w:p>
    <w:p w14:paraId="37B5B762" w14:textId="2FEE4055" w:rsidR="00F66CA3" w:rsidRPr="008904E5" w:rsidRDefault="00F66CA3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8904E5">
        <w:rPr>
          <w:rFonts w:ascii="Times New Roman" w:hAnsi="Times New Roman"/>
          <w:sz w:val="28"/>
          <w:szCs w:val="28"/>
          <w:lang w:val="uk-UA"/>
        </w:rPr>
        <w:t>Семикіна</w:t>
      </w:r>
      <w:proofErr w:type="spellEnd"/>
      <w:r w:rsidRPr="008904E5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8904E5">
        <w:rPr>
          <w:rFonts w:ascii="Times New Roman" w:hAnsi="Times New Roman"/>
          <w:sz w:val="28"/>
          <w:szCs w:val="28"/>
          <w:lang w:val="uk-UA"/>
        </w:rPr>
        <w:t>Пасєка</w:t>
      </w:r>
      <w:proofErr w:type="spellEnd"/>
      <w:r w:rsidRPr="008904E5">
        <w:rPr>
          <w:rFonts w:ascii="Times New Roman" w:hAnsi="Times New Roman"/>
          <w:sz w:val="28"/>
          <w:szCs w:val="28"/>
          <w:lang w:val="uk-UA"/>
        </w:rPr>
        <w:t xml:space="preserve"> А.С. Ринок праці України: тенденції та особливості розвитку</w:t>
      </w:r>
      <w:r w:rsidR="004537C5" w:rsidRPr="008904E5">
        <w:rPr>
          <w:rFonts w:ascii="Times New Roman" w:hAnsi="Times New Roman"/>
          <w:sz w:val="28"/>
          <w:szCs w:val="28"/>
          <w:lang w:val="uk-UA"/>
        </w:rPr>
        <w:t>.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Вісник Хмельницького національного університету</w:t>
      </w:r>
      <w:r w:rsidRPr="008904E5">
        <w:rPr>
          <w:rFonts w:ascii="Times New Roman" w:hAnsi="Times New Roman"/>
          <w:sz w:val="28"/>
          <w:szCs w:val="28"/>
          <w:lang w:val="uk-UA"/>
        </w:rPr>
        <w:t>. 2016. № 5. Т.</w:t>
      </w:r>
      <w:r w:rsidR="00F4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4E5">
        <w:rPr>
          <w:rFonts w:ascii="Times New Roman" w:hAnsi="Times New Roman"/>
          <w:sz w:val="28"/>
          <w:szCs w:val="28"/>
          <w:lang w:val="uk-UA"/>
        </w:rPr>
        <w:t>1. С. 165</w:t>
      </w:r>
      <w:r w:rsidR="00F4465D">
        <w:rPr>
          <w:rFonts w:ascii="Times New Roman" w:hAnsi="Times New Roman"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170. </w:t>
      </w:r>
    </w:p>
    <w:p w14:paraId="5148FB73" w14:textId="74307255" w:rsidR="00F66CA3" w:rsidRPr="008904E5" w:rsidRDefault="00F66CA3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 xml:space="preserve">4. Швець О.В. Безробіття в Україні: причинно-наслідковий вектор дослідження. </w:t>
      </w:r>
      <w:proofErr w:type="spellStart"/>
      <w:r w:rsidRPr="008904E5">
        <w:rPr>
          <w:rFonts w:ascii="Times New Roman" w:hAnsi="Times New Roman"/>
          <w:i/>
          <w:iCs/>
          <w:sz w:val="28"/>
          <w:szCs w:val="28"/>
          <w:lang w:val="uk-UA"/>
        </w:rPr>
        <w:t>Віснва</w:t>
      </w:r>
      <w:proofErr w:type="spellEnd"/>
      <w:r w:rsidRPr="008904E5">
        <w:rPr>
          <w:rFonts w:ascii="Times New Roman" w:hAnsi="Times New Roman"/>
          <w:sz w:val="28"/>
          <w:szCs w:val="28"/>
          <w:lang w:val="uk-UA"/>
        </w:rPr>
        <w:t xml:space="preserve">. 2019. </w:t>
      </w:r>
      <w:r w:rsidR="00F4465D" w:rsidRPr="008904E5">
        <w:rPr>
          <w:rFonts w:ascii="Times New Roman" w:hAnsi="Times New Roman"/>
          <w:sz w:val="28"/>
          <w:szCs w:val="28"/>
          <w:lang w:val="uk-UA"/>
        </w:rPr>
        <w:t xml:space="preserve">№ 2. </w:t>
      </w:r>
      <w:r w:rsidRPr="008904E5">
        <w:rPr>
          <w:rFonts w:ascii="Times New Roman" w:hAnsi="Times New Roman"/>
          <w:sz w:val="28"/>
          <w:szCs w:val="28"/>
          <w:lang w:val="uk-UA"/>
        </w:rPr>
        <w:t>С. 190</w:t>
      </w:r>
      <w:r w:rsidR="00F4465D">
        <w:rPr>
          <w:rFonts w:ascii="Times New Roman" w:hAnsi="Times New Roman"/>
          <w:sz w:val="28"/>
          <w:szCs w:val="28"/>
          <w:lang w:val="uk-UA"/>
        </w:rPr>
        <w:t>–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198. </w:t>
      </w:r>
    </w:p>
    <w:p w14:paraId="64BDD3B7" w14:textId="0DCFBCA2" w:rsidR="00F66CA3" w:rsidRPr="008904E5" w:rsidRDefault="002C25CF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>5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. Закон України </w:t>
      </w:r>
      <w:r w:rsidR="008904E5">
        <w:rPr>
          <w:rFonts w:ascii="Times New Roman" w:hAnsi="Times New Roman"/>
          <w:sz w:val="28"/>
          <w:szCs w:val="28"/>
          <w:lang w:val="uk-UA"/>
        </w:rPr>
        <w:t>«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>Про зайнятість населення</w:t>
      </w:r>
      <w:r w:rsidR="008904E5">
        <w:rPr>
          <w:rFonts w:ascii="Times New Roman" w:hAnsi="Times New Roman"/>
          <w:sz w:val="28"/>
          <w:szCs w:val="28"/>
          <w:lang w:val="uk-UA"/>
        </w:rPr>
        <w:t>»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 від 01.03.1991 №</w:t>
      </w:r>
      <w:r w:rsidR="00F44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>803-XII</w:t>
      </w:r>
      <w:r w:rsidR="00F446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6CA3" w:rsidRPr="00F4465D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>. 1991. № 14. Ст. 170.</w:t>
      </w:r>
    </w:p>
    <w:p w14:paraId="6170018C" w14:textId="43510FD5" w:rsidR="00F66CA3" w:rsidRPr="008904E5" w:rsidRDefault="002C25CF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>6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6CA3" w:rsidRPr="008904E5">
        <w:rPr>
          <w:rFonts w:ascii="Times New Roman" w:hAnsi="Times New Roman"/>
          <w:iCs/>
          <w:sz w:val="28"/>
          <w:szCs w:val="28"/>
          <w:lang w:val="uk-UA"/>
        </w:rPr>
        <w:t>Сайт Державної служби статистики України. URL: http://www.ukrstat.gov.ua (дата звернення: 02.10.2021)</w:t>
      </w:r>
      <w:r w:rsidR="00F4465D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20F8518C" w14:textId="51283FE1" w:rsidR="00F66CA3" w:rsidRPr="008904E5" w:rsidRDefault="002C25CF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6CA3" w:rsidRPr="008904E5">
        <w:rPr>
          <w:rFonts w:ascii="Times New Roman" w:hAnsi="Times New Roman"/>
          <w:iCs/>
          <w:sz w:val="28"/>
          <w:szCs w:val="28"/>
          <w:lang w:val="uk-UA"/>
        </w:rPr>
        <w:t>Сайт Харківської обласної державної адміністраці</w:t>
      </w:r>
      <w:r w:rsidR="00704027" w:rsidRPr="008904E5">
        <w:rPr>
          <w:rFonts w:ascii="Times New Roman" w:hAnsi="Times New Roman"/>
          <w:iCs/>
          <w:sz w:val="28"/>
          <w:szCs w:val="28"/>
          <w:lang w:val="uk-UA"/>
        </w:rPr>
        <w:t>ї</w:t>
      </w:r>
      <w:r w:rsidR="00F66CA3" w:rsidRPr="008904E5">
        <w:rPr>
          <w:rFonts w:ascii="Times New Roman" w:hAnsi="Times New Roman"/>
          <w:iCs/>
          <w:sz w:val="28"/>
          <w:szCs w:val="28"/>
          <w:lang w:val="uk-UA"/>
        </w:rPr>
        <w:t xml:space="preserve">. URL: </w:t>
      </w:r>
      <w:hyperlink r:id="rId7" w:history="1">
        <w:r w:rsidR="00F66CA3" w:rsidRPr="008904E5">
          <w:rPr>
            <w:rFonts w:ascii="Times New Roman" w:hAnsi="Times New Roman"/>
            <w:sz w:val="28"/>
            <w:szCs w:val="28"/>
            <w:lang w:val="uk-UA"/>
          </w:rPr>
          <w:t>https://lexinform.com.ua/zakonodavstvo/nove-polozhennya-pro-derzhavnu-sluzhbu-zajnyatosti/</w:t>
        </w:r>
      </w:hyperlink>
      <w:r w:rsidR="00F66CA3" w:rsidRPr="008904E5">
        <w:rPr>
          <w:rFonts w:ascii="Times New Roman" w:hAnsi="Times New Roman"/>
          <w:iCs/>
          <w:sz w:val="28"/>
          <w:szCs w:val="28"/>
          <w:lang w:val="uk-UA"/>
        </w:rPr>
        <w:t xml:space="preserve"> (дата звернення: 02.10.2021)</w:t>
      </w:r>
      <w:r w:rsidR="00431708">
        <w:rPr>
          <w:rFonts w:ascii="Times New Roman" w:hAnsi="Times New Roman"/>
          <w:iCs/>
          <w:sz w:val="28"/>
          <w:szCs w:val="28"/>
          <w:lang w:val="uk-UA"/>
        </w:rPr>
        <w:t>.</w:t>
      </w:r>
      <w:r w:rsidR="00F66CA3" w:rsidRPr="008904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14:paraId="715D1ABC" w14:textId="663FD8C6" w:rsidR="00F66CA3" w:rsidRPr="008904E5" w:rsidRDefault="002C25CF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>8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. Ковач В.О. Основні напрямки регулювання державної політики у сфері зайнятості населення. </w:t>
      </w:r>
      <w:r w:rsidR="00F66CA3" w:rsidRPr="008904E5">
        <w:rPr>
          <w:rFonts w:ascii="Times New Roman" w:hAnsi="Times New Roman"/>
          <w:i/>
          <w:iCs/>
          <w:sz w:val="28"/>
          <w:szCs w:val="28"/>
          <w:lang w:val="uk-UA"/>
        </w:rPr>
        <w:t>Державне управління: удосконалення та розвиток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 2020. №</w:t>
      </w:r>
      <w:r w:rsidR="00431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F66CA3" w:rsidRPr="008904E5">
        <w:rPr>
          <w:rFonts w:ascii="Times New Roman" w:hAnsi="Times New Roman"/>
          <w:iCs/>
          <w:sz w:val="28"/>
          <w:szCs w:val="28"/>
          <w:lang w:val="uk-UA"/>
        </w:rPr>
        <w:t>DOI: 10.32702/2307-2156-2020.4.50 (дата звернення: 02.10.2021)</w:t>
      </w:r>
      <w:r w:rsidR="00431708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1BD784F4" w14:textId="3F66F640" w:rsidR="00F66CA3" w:rsidRPr="008904E5" w:rsidRDefault="002C25CF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>9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66CA3" w:rsidRPr="008904E5">
        <w:rPr>
          <w:rFonts w:ascii="Times New Roman" w:hAnsi="Times New Roman"/>
          <w:sz w:val="28"/>
          <w:szCs w:val="28"/>
          <w:lang w:val="uk-UA"/>
        </w:rPr>
        <w:t>Чернега</w:t>
      </w:r>
      <w:proofErr w:type="spellEnd"/>
      <w:r w:rsidR="00F66CA3" w:rsidRPr="008904E5">
        <w:rPr>
          <w:rFonts w:ascii="Times New Roman" w:hAnsi="Times New Roman"/>
          <w:sz w:val="28"/>
          <w:szCs w:val="28"/>
          <w:lang w:val="uk-UA"/>
        </w:rPr>
        <w:t xml:space="preserve"> А.Л. Структура, основні цілі, функції та аналіз показників ефективності функціонування органів служби зайнятості на різних рівнях. </w:t>
      </w:r>
      <w:proofErr w:type="spellStart"/>
      <w:r w:rsidR="00F66CA3" w:rsidRPr="008904E5">
        <w:rPr>
          <w:rFonts w:ascii="Times New Roman" w:hAnsi="Times New Roman"/>
          <w:i/>
          <w:iCs/>
          <w:sz w:val="28"/>
          <w:szCs w:val="28"/>
          <w:lang w:val="uk-UA"/>
        </w:rPr>
        <w:t>Бионика</w:t>
      </w:r>
      <w:proofErr w:type="spellEnd"/>
      <w:r w:rsidR="00F66CA3" w:rsidRPr="008904E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F66CA3" w:rsidRPr="008904E5">
        <w:rPr>
          <w:rFonts w:ascii="Times New Roman" w:hAnsi="Times New Roman"/>
          <w:i/>
          <w:iCs/>
          <w:sz w:val="28"/>
          <w:szCs w:val="28"/>
          <w:lang w:val="uk-UA"/>
        </w:rPr>
        <w:t>интеллекта</w:t>
      </w:r>
      <w:proofErr w:type="spellEnd"/>
      <w:r w:rsidR="00F66CA3" w:rsidRPr="008904E5">
        <w:rPr>
          <w:rFonts w:ascii="Times New Roman" w:hAnsi="Times New Roman"/>
          <w:sz w:val="28"/>
          <w:szCs w:val="28"/>
          <w:lang w:val="uk-UA"/>
        </w:rPr>
        <w:t>. 2016. №</w:t>
      </w:r>
      <w:r w:rsidR="00CC6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>1(86). С.</w:t>
      </w:r>
      <w:r w:rsidR="00CC6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>125</w:t>
      </w:r>
      <w:r w:rsidR="00CC6F0B">
        <w:rPr>
          <w:rFonts w:ascii="Times New Roman" w:hAnsi="Times New Roman"/>
          <w:sz w:val="28"/>
          <w:szCs w:val="28"/>
          <w:lang w:val="uk-UA"/>
        </w:rPr>
        <w:t>–</w:t>
      </w:r>
      <w:r w:rsidR="00F66CA3" w:rsidRPr="008904E5">
        <w:rPr>
          <w:rFonts w:ascii="Times New Roman" w:hAnsi="Times New Roman"/>
          <w:sz w:val="28"/>
          <w:szCs w:val="28"/>
          <w:lang w:val="uk-UA"/>
        </w:rPr>
        <w:t>129.</w:t>
      </w:r>
    </w:p>
    <w:p w14:paraId="3614326C" w14:textId="4CFF1324" w:rsidR="00F66CA3" w:rsidRPr="008904E5" w:rsidRDefault="00F66CA3" w:rsidP="00CA7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04E5">
        <w:rPr>
          <w:rFonts w:ascii="Times New Roman" w:hAnsi="Times New Roman"/>
          <w:sz w:val="28"/>
          <w:szCs w:val="28"/>
          <w:lang w:val="uk-UA"/>
        </w:rPr>
        <w:t>1</w:t>
      </w:r>
      <w:r w:rsidR="002C25CF" w:rsidRPr="008904E5">
        <w:rPr>
          <w:rFonts w:ascii="Times New Roman" w:hAnsi="Times New Roman"/>
          <w:sz w:val="28"/>
          <w:szCs w:val="28"/>
          <w:lang w:val="uk-UA"/>
        </w:rPr>
        <w:t>0</w:t>
      </w:r>
      <w:r w:rsidRPr="008904E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904E5">
        <w:rPr>
          <w:rFonts w:ascii="Times New Roman" w:hAnsi="Times New Roman"/>
          <w:sz w:val="28"/>
          <w:szCs w:val="28"/>
          <w:lang w:val="uk-UA"/>
        </w:rPr>
        <w:t>Корбанезе</w:t>
      </w:r>
      <w:proofErr w:type="spellEnd"/>
      <w:r w:rsidRPr="008904E5">
        <w:rPr>
          <w:rFonts w:ascii="Times New Roman" w:hAnsi="Times New Roman"/>
          <w:sz w:val="28"/>
          <w:szCs w:val="28"/>
          <w:lang w:val="uk-UA"/>
        </w:rPr>
        <w:t xml:space="preserve"> В. Основні принципи моніторингу ефективності послуг і програм зайнятості, орієнтованих на клієнтів державної служби зайнятості України. Група технічної підтримки з питань гідної праці та Бюро МОП для країн Центральної та Східної Європи. К</w:t>
      </w:r>
      <w:r w:rsidR="00CC6F0B">
        <w:rPr>
          <w:rFonts w:ascii="Times New Roman" w:hAnsi="Times New Roman"/>
          <w:sz w:val="28"/>
          <w:szCs w:val="28"/>
          <w:lang w:val="uk-UA"/>
        </w:rPr>
        <w:t xml:space="preserve">иїв </w:t>
      </w:r>
      <w:r w:rsidRPr="008904E5">
        <w:rPr>
          <w:rFonts w:ascii="Times New Roman" w:hAnsi="Times New Roman"/>
          <w:sz w:val="28"/>
          <w:szCs w:val="28"/>
          <w:lang w:val="uk-UA"/>
        </w:rPr>
        <w:t>: МБП, 2011.</w:t>
      </w:r>
    </w:p>
    <w:p w14:paraId="32E6D697" w14:textId="77777777" w:rsidR="000B6C7E" w:rsidRPr="008904E5" w:rsidRDefault="000B6C7E" w:rsidP="000B6C7E">
      <w:pPr>
        <w:spacing w:after="0" w:line="336" w:lineRule="auto"/>
        <w:ind w:firstLine="284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14:paraId="5794DDD8" w14:textId="6D0571E3" w:rsidR="00C97E5C" w:rsidRPr="008904E5" w:rsidRDefault="001B5855" w:rsidP="000A3CE5">
      <w:pPr>
        <w:spacing w:after="0" w:line="336" w:lineRule="auto"/>
        <w:ind w:firstLine="284"/>
        <w:jc w:val="center"/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</w:pPr>
      <w:proofErr w:type="spellStart"/>
      <w:r w:rsidRPr="008904E5"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  <w:t>R</w:t>
      </w:r>
      <w:bookmarkStart w:id="10" w:name="_GoBack"/>
      <w:r w:rsidR="00CC6F0B" w:rsidRPr="008904E5"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  <w:t>eferences</w:t>
      </w:r>
      <w:bookmarkEnd w:id="10"/>
      <w:proofErr w:type="spellEnd"/>
      <w:r w:rsidR="00B356A3" w:rsidRPr="008904E5"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  <w:t>:</w:t>
      </w:r>
    </w:p>
    <w:p w14:paraId="5C70C053" w14:textId="2089B92D" w:rsidR="000010B7" w:rsidRPr="008904E5" w:rsidRDefault="00E04C22" w:rsidP="000A3CE5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1.</w:t>
      </w: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proofErr w:type="spellStart"/>
      <w:r w:rsidR="005942D0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Kovalj</w:t>
      </w:r>
      <w:proofErr w:type="spellEnd"/>
      <w:r w:rsidR="005942D0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S.P. </w:t>
      </w:r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(20</w:t>
      </w:r>
      <w:r w:rsidR="005942D0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18</w:t>
      </w:r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)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Rynok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praci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Ukrajiny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v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umovakh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Jevrointeghraciji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[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The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labor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market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of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Ukraine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in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the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conditions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of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European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integration</w:t>
      </w:r>
      <w:proofErr w:type="spellEnd"/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]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Ekonomichnyj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visnyk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universytetu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# 37/1. 2018. S. 295-302.</w:t>
      </w:r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(</w:t>
      </w:r>
      <w:proofErr w:type="spellStart"/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0010B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p w14:paraId="23E4C81B" w14:textId="63F2D6C3" w:rsidR="003E040E" w:rsidRPr="008904E5" w:rsidRDefault="00E04C22" w:rsidP="000A3CE5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2.</w:t>
      </w: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Pasjeka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A.S. 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(20</w:t>
      </w:r>
      <w:r w:rsidR="005942D0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16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)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Rynok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praci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ta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jogho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rozvytok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: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ghnoseologhichnyj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analiz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[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Labor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market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and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its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development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: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epistemological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analysis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]. </w:t>
      </w:r>
      <w:bookmarkStart w:id="11" w:name="_Hlk56960178"/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Naukovi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praci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Kirovoghradsjkogho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nacionaljnogho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tekhnichnogho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universytetu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proofErr w:type="spellStart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Vyp</w:t>
      </w:r>
      <w:proofErr w:type="spellEnd"/>
      <w:r w:rsidR="005942D0" w:rsidRPr="008904E5">
        <w:rPr>
          <w:rFonts w:ascii="Times New Roman" w:hAnsi="Times New Roman"/>
          <w:spacing w:val="-10"/>
          <w:sz w:val="28"/>
          <w:szCs w:val="28"/>
          <w:lang w:val="uk-UA"/>
        </w:rPr>
        <w:t>. 30. S. 154-161.</w:t>
      </w:r>
      <w:r w:rsidR="005942D0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  <w:bookmarkEnd w:id="11"/>
    </w:p>
    <w:p w14:paraId="3D4813D5" w14:textId="060DD12B" w:rsidR="003E040E" w:rsidRPr="008904E5" w:rsidRDefault="00E04C22" w:rsidP="000A3CE5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3.</w:t>
      </w: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Semykina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M.V.,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Pasjeka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A.S.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(20</w:t>
      </w:r>
      <w:r w:rsidR="000B6C7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16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)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Rynok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praci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Ukrajiny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: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tendenciji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ta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osoblyvosti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>rozvytku</w:t>
      </w:r>
      <w:proofErr w:type="spellEnd"/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[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The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labor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market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of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Ukraine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: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trends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and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features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of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development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]</w:t>
      </w:r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</w:t>
      </w:r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Visnyk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Khmeljnycjkogho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nacionaljnogho</w:t>
      </w:r>
      <w:proofErr w:type="spellEnd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37C5" w:rsidRPr="008904E5">
        <w:rPr>
          <w:rFonts w:ascii="Times New Roman" w:hAnsi="Times New Roman"/>
          <w:spacing w:val="-10"/>
          <w:sz w:val="28"/>
          <w:szCs w:val="28"/>
          <w:lang w:val="uk-UA"/>
        </w:rPr>
        <w:t>universytetu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="000B6C7E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2016. # 5. T.1. S. 165-170.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p w14:paraId="620D232C" w14:textId="5F791401" w:rsidR="003E040E" w:rsidRPr="008904E5" w:rsidRDefault="00E04C22" w:rsidP="000A3CE5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4.</w:t>
      </w: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proofErr w:type="spellStart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>Shvecj</w:t>
      </w:r>
      <w:proofErr w:type="spellEnd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O.V.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(20</w:t>
      </w:r>
      <w:r w:rsidR="0080318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19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) </w:t>
      </w:r>
      <w:proofErr w:type="spellStart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>Bezrobittja</w:t>
      </w:r>
      <w:proofErr w:type="spellEnd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v </w:t>
      </w:r>
      <w:proofErr w:type="spellStart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>Ukrajini</w:t>
      </w:r>
      <w:proofErr w:type="spellEnd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: prychynno-naslidkovyj </w:t>
      </w:r>
      <w:proofErr w:type="spellStart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>vektor</w:t>
      </w:r>
      <w:proofErr w:type="spellEnd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>doslidzhennja</w:t>
      </w:r>
      <w:proofErr w:type="spellEnd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[</w:t>
      </w:r>
      <w:proofErr w:type="spellStart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Unemployment</w:t>
      </w:r>
      <w:proofErr w:type="spellEnd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Ukraine</w:t>
      </w:r>
      <w:proofErr w:type="spellEnd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: a </w:t>
      </w:r>
      <w:proofErr w:type="spellStart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causal</w:t>
      </w:r>
      <w:proofErr w:type="spellEnd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vector</w:t>
      </w:r>
      <w:proofErr w:type="spellEnd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4537C5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research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.] </w:t>
      </w:r>
      <w:proofErr w:type="spellStart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>Visnva</w:t>
      </w:r>
      <w:proofErr w:type="spellEnd"/>
      <w:r w:rsidR="0080318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# 2. 2019. S. 190-198. 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p w14:paraId="7AF67FDC" w14:textId="55DE94EA" w:rsidR="00C851A8" w:rsidRPr="008904E5" w:rsidRDefault="002C25CF" w:rsidP="00C851A8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5</w:t>
      </w:r>
      <w:r w:rsidR="00E04C22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</w:t>
      </w:r>
      <w:r w:rsidR="00E04C22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proofErr w:type="spellStart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>Zakon</w:t>
      </w:r>
      <w:proofErr w:type="spellEnd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>Ukrajiny</w:t>
      </w:r>
      <w:proofErr w:type="spellEnd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8904E5">
        <w:rPr>
          <w:rFonts w:ascii="Times New Roman" w:hAnsi="Times New Roman"/>
          <w:spacing w:val="-10"/>
          <w:sz w:val="28"/>
          <w:szCs w:val="28"/>
          <w:lang w:val="uk-UA"/>
        </w:rPr>
        <w:t>«</w:t>
      </w:r>
      <w:proofErr w:type="spellStart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>Pro</w:t>
      </w:r>
      <w:proofErr w:type="spellEnd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>zajnjatistj</w:t>
      </w:r>
      <w:proofErr w:type="spellEnd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>naselennja</w:t>
      </w:r>
      <w:proofErr w:type="spellEnd"/>
      <w:r w:rsidR="008904E5">
        <w:rPr>
          <w:rFonts w:ascii="Times New Roman" w:hAnsi="Times New Roman"/>
          <w:spacing w:val="-10"/>
          <w:sz w:val="28"/>
          <w:szCs w:val="28"/>
          <w:lang w:val="uk-UA"/>
        </w:rPr>
        <w:t>»</w:t>
      </w:r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</w:t>
      </w:r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1991</w:t>
      </w:r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) </w:t>
      </w:r>
      <w:proofErr w:type="spellStart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>vid</w:t>
      </w:r>
      <w:proofErr w:type="spellEnd"/>
      <w:r w:rsidR="007A1D9A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01.03.1991 r. </w:t>
      </w:r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[</w:t>
      </w:r>
      <w:proofErr w:type="spellStart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Law</w:t>
      </w:r>
      <w:proofErr w:type="spellEnd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Ukraine</w:t>
      </w:r>
      <w:proofErr w:type="spellEnd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«</w:t>
      </w:r>
      <w:proofErr w:type="spellStart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On</w:t>
      </w:r>
      <w:proofErr w:type="spellEnd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A1D9A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Employment</w:t>
      </w:r>
      <w:proofErr w:type="spellEnd"/>
      <w:r w:rsid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»</w:t>
      </w:r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.].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Visnyk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Ljvivsjkogho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universytetu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Serija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«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Mizhnarodni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vidnosyny</w:t>
      </w:r>
      <w:proofErr w:type="spellEnd"/>
      <w:r w:rsid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»</w:t>
      </w:r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no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 34. рр. 292–300. (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p w14:paraId="2BB51682" w14:textId="37D7C917" w:rsidR="00E04C22" w:rsidRPr="008904E5" w:rsidRDefault="002C25CF" w:rsidP="000A3CE5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6</w:t>
      </w:r>
      <w:r w:rsidR="00E04C22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</w:t>
      </w:r>
      <w:r w:rsidR="00E04C22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ab/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Sajt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Derzhavnoji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sluzhby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statystyky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Ukrajiny</w:t>
      </w:r>
      <w:proofErr w:type="spellEnd"/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 [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Website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of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the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State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Statistics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Service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lastRenderedPageBreak/>
        <w:t>of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Ukraine</w:t>
      </w:r>
      <w:proofErr w:type="spellEnd"/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.</w:t>
      </w:r>
      <w:r w:rsidR="00C851A8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] </w:t>
      </w:r>
      <w:r w:rsidR="00C851A8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>URL : http://www.ukrstat.gov.ua.</w:t>
      </w:r>
      <w:r w:rsidR="00E04C22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accessed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02.10.2021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  <w:r w:rsidR="003E040E" w:rsidRPr="008904E5">
        <w:rPr>
          <w:spacing w:val="-10"/>
          <w:lang w:val="uk-UA"/>
        </w:rPr>
        <w:t xml:space="preserve"> </w:t>
      </w:r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(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3E040E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p w14:paraId="407C6C36" w14:textId="7A0B5D7B" w:rsidR="001B406C" w:rsidRPr="008904E5" w:rsidRDefault="002C25CF" w:rsidP="001B406C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7</w:t>
      </w:r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Sajt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Kharkivsjkoji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oblasnoji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derzhavnoji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administraci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[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Website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the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Kharkiv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Regional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State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Administration</w:t>
      </w:r>
      <w:proofErr w:type="spellEnd"/>
      <w:r w:rsidR="001B406C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] </w:t>
      </w:r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URL : https://lexinform.com.ua/zakonodavstvo/nove-polozhennya-pro-derzhavnu-sluzhbu-zajnyatosti/</w:t>
      </w:r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(</w:t>
      </w:r>
      <w:proofErr w:type="spellStart"/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accessed</w:t>
      </w:r>
      <w:proofErr w:type="spellEnd"/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02.10.2021</w:t>
      </w:r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 (</w:t>
      </w:r>
      <w:bookmarkStart w:id="12" w:name="_Hlk84185766"/>
      <w:proofErr w:type="spellStart"/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1B406C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  <w:bookmarkEnd w:id="12"/>
    </w:p>
    <w:p w14:paraId="3B94CBDB" w14:textId="36CB3082" w:rsidR="00061229" w:rsidRPr="008904E5" w:rsidRDefault="002C25CF" w:rsidP="001B406C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8</w:t>
      </w:r>
      <w:r w:rsidR="00061229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.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Kovach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V.O.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Osnovni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naprjamky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reghuljuvannja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derzhavnoji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polityky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u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sferi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zajnjatosti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naselennja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[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The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main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directions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regulation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state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policy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the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field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employment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</w:t>
      </w:r>
      <w:r w:rsidR="00704027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] 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Derzhavne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upravlinnja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: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udoskonalennja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ta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rozvytok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Elektronyj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resurs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. 2020. #4. DOI : 10.32702/2307-2156-2020.4.50 (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accessed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: 02.10.2021)</w:t>
      </w:r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(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p w14:paraId="40525998" w14:textId="4A8CFCED" w:rsidR="00061229" w:rsidRPr="008904E5" w:rsidRDefault="002C25CF" w:rsidP="001B406C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9</w:t>
      </w:r>
      <w:r w:rsidR="00061229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</w:t>
      </w:r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Chernegha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A.L.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Struktura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osnovni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cili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funkciji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ta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analiz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pokaznykiv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efektyvnosti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funkcionuvannja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orghaniv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sluzhby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zajnjatosti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na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riznykh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rivnjakh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[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Structure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,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main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goals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,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functions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and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analysis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indicators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efficiency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functioning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employment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service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bodies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at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different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levels</w:t>
      </w:r>
      <w:proofErr w:type="spellEnd"/>
      <w:r w:rsidR="00704027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]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Byonyka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yntellekta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. 2016. #1 (86). S.125‐129.</w:t>
      </w:r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(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p w14:paraId="451BE814" w14:textId="4F568AF1" w:rsidR="00704027" w:rsidRPr="008904E5" w:rsidRDefault="00061229" w:rsidP="001B406C">
      <w:pPr>
        <w:widowControl w:val="0"/>
        <w:autoSpaceDE w:val="0"/>
        <w:autoSpaceDN w:val="0"/>
        <w:adjustRightInd w:val="0"/>
        <w:spacing w:after="0" w:line="336" w:lineRule="auto"/>
        <w:ind w:firstLine="28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</w:pP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1</w:t>
      </w:r>
      <w:r w:rsidR="002C25CF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0</w:t>
      </w:r>
      <w:r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</w:t>
      </w:r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Korbaneze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V.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Osnovni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pryncypy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monitorynghu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efektyvnosti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poslugh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i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proghram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zajnjatosti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orijentovanykh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na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klijentiv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derzhavnoji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sluzhby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zajnjatosti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Ukrajiny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[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Basic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principles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monitoring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the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effectiveness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employment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services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and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programs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aimed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at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clients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the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state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employment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service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of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Ukraine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.</w:t>
      </w:r>
      <w:r w:rsidR="00704027" w:rsidRPr="008904E5">
        <w:rPr>
          <w:rFonts w:ascii="Times New Roman" w:eastAsia="Times New Roman" w:hAnsi="Times New Roman"/>
          <w:iCs/>
          <w:spacing w:val="-10"/>
          <w:sz w:val="28"/>
          <w:szCs w:val="28"/>
          <w:lang w:val="uk-UA" w:eastAsia="uk-UA"/>
        </w:rPr>
        <w:t xml:space="preserve">]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Ghrupa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tekhnichnoji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pidtrymky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z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pytanj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ghidnoji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praci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ta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Bjuro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MOP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dlja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krajin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Centraljnoji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ta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Skhidnoji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Jevropy</w:t>
      </w:r>
      <w:proofErr w:type="spellEnd"/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Kyjiv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: </w:t>
      </w:r>
      <w:r w:rsidR="00704027" w:rsidRPr="008904E5">
        <w:rPr>
          <w:rFonts w:ascii="Times New Roman" w:hAnsi="Times New Roman"/>
          <w:spacing w:val="-10"/>
          <w:sz w:val="28"/>
          <w:szCs w:val="28"/>
          <w:lang w:val="uk-UA"/>
        </w:rPr>
        <w:t>MBP, 2011.</w:t>
      </w:r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(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in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Ukrainian</w:t>
      </w:r>
      <w:proofErr w:type="spellEnd"/>
      <w:r w:rsidR="00704027" w:rsidRPr="008904E5">
        <w:rPr>
          <w:rFonts w:ascii="Times New Roman" w:eastAsia="Times New Roman" w:hAnsi="Times New Roman"/>
          <w:spacing w:val="-10"/>
          <w:sz w:val="28"/>
          <w:szCs w:val="28"/>
          <w:lang w:val="uk-UA" w:eastAsia="uk-UA"/>
        </w:rPr>
        <w:t>)</w:t>
      </w:r>
    </w:p>
    <w:sectPr w:rsidR="00704027" w:rsidRPr="008904E5" w:rsidSect="002C28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BCB"/>
    <w:multiLevelType w:val="hybridMultilevel"/>
    <w:tmpl w:val="ACD63EC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90DE8"/>
    <w:multiLevelType w:val="hybridMultilevel"/>
    <w:tmpl w:val="7E2A85C4"/>
    <w:lvl w:ilvl="0" w:tplc="4FF281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F5F33"/>
    <w:multiLevelType w:val="hybridMultilevel"/>
    <w:tmpl w:val="00145F70"/>
    <w:lvl w:ilvl="0" w:tplc="27EA8D40">
      <w:start w:val="1"/>
      <w:numFmt w:val="bullet"/>
      <w:lvlText w:val="̶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2E76"/>
    <w:multiLevelType w:val="hybridMultilevel"/>
    <w:tmpl w:val="B86470B0"/>
    <w:lvl w:ilvl="0" w:tplc="4DE0F9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B"/>
    <w:rsid w:val="0000071F"/>
    <w:rsid w:val="000010B7"/>
    <w:rsid w:val="00006F1D"/>
    <w:rsid w:val="0001166E"/>
    <w:rsid w:val="00011AA6"/>
    <w:rsid w:val="0001244C"/>
    <w:rsid w:val="00014F4E"/>
    <w:rsid w:val="000155B3"/>
    <w:rsid w:val="00016EC5"/>
    <w:rsid w:val="00021317"/>
    <w:rsid w:val="000224E8"/>
    <w:rsid w:val="00025E9A"/>
    <w:rsid w:val="00027F74"/>
    <w:rsid w:val="000300F0"/>
    <w:rsid w:val="00030C6C"/>
    <w:rsid w:val="00031819"/>
    <w:rsid w:val="00032D58"/>
    <w:rsid w:val="000349F8"/>
    <w:rsid w:val="000364DB"/>
    <w:rsid w:val="00036C29"/>
    <w:rsid w:val="00037A1B"/>
    <w:rsid w:val="0004153A"/>
    <w:rsid w:val="00043AA1"/>
    <w:rsid w:val="00051706"/>
    <w:rsid w:val="0005253E"/>
    <w:rsid w:val="00052E1F"/>
    <w:rsid w:val="00053CC8"/>
    <w:rsid w:val="00055254"/>
    <w:rsid w:val="00060F20"/>
    <w:rsid w:val="00061229"/>
    <w:rsid w:val="00063193"/>
    <w:rsid w:val="00065437"/>
    <w:rsid w:val="000668FB"/>
    <w:rsid w:val="000672D4"/>
    <w:rsid w:val="000708CA"/>
    <w:rsid w:val="0007276D"/>
    <w:rsid w:val="00072CD3"/>
    <w:rsid w:val="000749AD"/>
    <w:rsid w:val="00076513"/>
    <w:rsid w:val="000813C7"/>
    <w:rsid w:val="0008354E"/>
    <w:rsid w:val="0008643E"/>
    <w:rsid w:val="00090126"/>
    <w:rsid w:val="00090B6B"/>
    <w:rsid w:val="00091809"/>
    <w:rsid w:val="00094E47"/>
    <w:rsid w:val="000A2F34"/>
    <w:rsid w:val="000A3CE5"/>
    <w:rsid w:val="000A3D43"/>
    <w:rsid w:val="000A4D72"/>
    <w:rsid w:val="000A4F47"/>
    <w:rsid w:val="000A7621"/>
    <w:rsid w:val="000B2E41"/>
    <w:rsid w:val="000B6C7E"/>
    <w:rsid w:val="000C08EF"/>
    <w:rsid w:val="000C11B7"/>
    <w:rsid w:val="000C1652"/>
    <w:rsid w:val="000C53C8"/>
    <w:rsid w:val="000C6B26"/>
    <w:rsid w:val="000C7CBF"/>
    <w:rsid w:val="000D03BD"/>
    <w:rsid w:val="000D2964"/>
    <w:rsid w:val="000D5F05"/>
    <w:rsid w:val="000E0130"/>
    <w:rsid w:val="000E1EE7"/>
    <w:rsid w:val="000E3AEF"/>
    <w:rsid w:val="000E4238"/>
    <w:rsid w:val="000E4FE3"/>
    <w:rsid w:val="000F36FC"/>
    <w:rsid w:val="000F3DD6"/>
    <w:rsid w:val="000F4C3C"/>
    <w:rsid w:val="000F71F3"/>
    <w:rsid w:val="0010177A"/>
    <w:rsid w:val="00103284"/>
    <w:rsid w:val="00103DFB"/>
    <w:rsid w:val="001041E1"/>
    <w:rsid w:val="0010452F"/>
    <w:rsid w:val="00111F6F"/>
    <w:rsid w:val="001125C5"/>
    <w:rsid w:val="00112CC3"/>
    <w:rsid w:val="0011480C"/>
    <w:rsid w:val="001168D7"/>
    <w:rsid w:val="00117C51"/>
    <w:rsid w:val="00121335"/>
    <w:rsid w:val="00122C97"/>
    <w:rsid w:val="00124871"/>
    <w:rsid w:val="001260F5"/>
    <w:rsid w:val="00126BDC"/>
    <w:rsid w:val="00130691"/>
    <w:rsid w:val="00131AE9"/>
    <w:rsid w:val="00131EE9"/>
    <w:rsid w:val="0013378B"/>
    <w:rsid w:val="00134530"/>
    <w:rsid w:val="00140D44"/>
    <w:rsid w:val="00150D4E"/>
    <w:rsid w:val="00151807"/>
    <w:rsid w:val="001569DD"/>
    <w:rsid w:val="00162331"/>
    <w:rsid w:val="00165ABA"/>
    <w:rsid w:val="00166F33"/>
    <w:rsid w:val="0016730D"/>
    <w:rsid w:val="001675E4"/>
    <w:rsid w:val="00167D4D"/>
    <w:rsid w:val="0017061C"/>
    <w:rsid w:val="001717C0"/>
    <w:rsid w:val="00172872"/>
    <w:rsid w:val="00172BE1"/>
    <w:rsid w:val="00173502"/>
    <w:rsid w:val="00174755"/>
    <w:rsid w:val="00176EE8"/>
    <w:rsid w:val="0018014D"/>
    <w:rsid w:val="0018403A"/>
    <w:rsid w:val="00184335"/>
    <w:rsid w:val="001909D4"/>
    <w:rsid w:val="001937E0"/>
    <w:rsid w:val="00195AB3"/>
    <w:rsid w:val="00195B6C"/>
    <w:rsid w:val="001B1389"/>
    <w:rsid w:val="001B406C"/>
    <w:rsid w:val="001B5855"/>
    <w:rsid w:val="001B7C18"/>
    <w:rsid w:val="001C3BCE"/>
    <w:rsid w:val="001C7710"/>
    <w:rsid w:val="001D188E"/>
    <w:rsid w:val="001D3ECB"/>
    <w:rsid w:val="001D4FB3"/>
    <w:rsid w:val="001D5277"/>
    <w:rsid w:val="001E0092"/>
    <w:rsid w:val="001E0BA1"/>
    <w:rsid w:val="001E2F26"/>
    <w:rsid w:val="001E3A92"/>
    <w:rsid w:val="001E5A97"/>
    <w:rsid w:val="001E7C30"/>
    <w:rsid w:val="001F3884"/>
    <w:rsid w:val="001F45BF"/>
    <w:rsid w:val="001F74EA"/>
    <w:rsid w:val="00201558"/>
    <w:rsid w:val="00201931"/>
    <w:rsid w:val="00201A9D"/>
    <w:rsid w:val="00201BD5"/>
    <w:rsid w:val="00205934"/>
    <w:rsid w:val="00206668"/>
    <w:rsid w:val="00206C42"/>
    <w:rsid w:val="00207E95"/>
    <w:rsid w:val="0021419D"/>
    <w:rsid w:val="00215175"/>
    <w:rsid w:val="002205FA"/>
    <w:rsid w:val="0022168D"/>
    <w:rsid w:val="00224242"/>
    <w:rsid w:val="00224BDF"/>
    <w:rsid w:val="00226E86"/>
    <w:rsid w:val="002300E2"/>
    <w:rsid w:val="002331F7"/>
    <w:rsid w:val="002352B8"/>
    <w:rsid w:val="00237245"/>
    <w:rsid w:val="00240299"/>
    <w:rsid w:val="00240B2A"/>
    <w:rsid w:val="002459EB"/>
    <w:rsid w:val="00247175"/>
    <w:rsid w:val="00251B48"/>
    <w:rsid w:val="00253C58"/>
    <w:rsid w:val="0025746D"/>
    <w:rsid w:val="00262A18"/>
    <w:rsid w:val="00266E20"/>
    <w:rsid w:val="002757A6"/>
    <w:rsid w:val="00284EFA"/>
    <w:rsid w:val="00285C94"/>
    <w:rsid w:val="002919CB"/>
    <w:rsid w:val="002939E3"/>
    <w:rsid w:val="0029583B"/>
    <w:rsid w:val="00296D8A"/>
    <w:rsid w:val="002A2DBC"/>
    <w:rsid w:val="002B08B5"/>
    <w:rsid w:val="002B15D8"/>
    <w:rsid w:val="002B38F6"/>
    <w:rsid w:val="002B49B9"/>
    <w:rsid w:val="002B6075"/>
    <w:rsid w:val="002C1A6C"/>
    <w:rsid w:val="002C1F6E"/>
    <w:rsid w:val="002C25CF"/>
    <w:rsid w:val="002C2858"/>
    <w:rsid w:val="002C6CB8"/>
    <w:rsid w:val="002C71F0"/>
    <w:rsid w:val="002D2FE9"/>
    <w:rsid w:val="002D32E2"/>
    <w:rsid w:val="002D59E0"/>
    <w:rsid w:val="002D72EB"/>
    <w:rsid w:val="002D766A"/>
    <w:rsid w:val="002E7BBF"/>
    <w:rsid w:val="002F2C44"/>
    <w:rsid w:val="002F5B4C"/>
    <w:rsid w:val="00306984"/>
    <w:rsid w:val="00306EB4"/>
    <w:rsid w:val="0031038E"/>
    <w:rsid w:val="00312A15"/>
    <w:rsid w:val="00313AD5"/>
    <w:rsid w:val="003156A3"/>
    <w:rsid w:val="003235A4"/>
    <w:rsid w:val="0032430D"/>
    <w:rsid w:val="00327A47"/>
    <w:rsid w:val="00330F93"/>
    <w:rsid w:val="00340EA8"/>
    <w:rsid w:val="00345B0C"/>
    <w:rsid w:val="00347C60"/>
    <w:rsid w:val="0035022C"/>
    <w:rsid w:val="00350A66"/>
    <w:rsid w:val="0035109F"/>
    <w:rsid w:val="003526FC"/>
    <w:rsid w:val="003533E9"/>
    <w:rsid w:val="003534CE"/>
    <w:rsid w:val="00356129"/>
    <w:rsid w:val="00356F0D"/>
    <w:rsid w:val="00362E7B"/>
    <w:rsid w:val="003634D3"/>
    <w:rsid w:val="0036419D"/>
    <w:rsid w:val="00364C5C"/>
    <w:rsid w:val="003651EB"/>
    <w:rsid w:val="00370BE1"/>
    <w:rsid w:val="0037412B"/>
    <w:rsid w:val="003745BC"/>
    <w:rsid w:val="00381B72"/>
    <w:rsid w:val="00384530"/>
    <w:rsid w:val="00384BE8"/>
    <w:rsid w:val="00384FC5"/>
    <w:rsid w:val="0038600E"/>
    <w:rsid w:val="00392D4A"/>
    <w:rsid w:val="00392FD6"/>
    <w:rsid w:val="00393D2F"/>
    <w:rsid w:val="00394AFB"/>
    <w:rsid w:val="00397366"/>
    <w:rsid w:val="003A1040"/>
    <w:rsid w:val="003A34EB"/>
    <w:rsid w:val="003A45BA"/>
    <w:rsid w:val="003A66AE"/>
    <w:rsid w:val="003B2A59"/>
    <w:rsid w:val="003C289C"/>
    <w:rsid w:val="003C4884"/>
    <w:rsid w:val="003D48F3"/>
    <w:rsid w:val="003D500A"/>
    <w:rsid w:val="003E040E"/>
    <w:rsid w:val="003E62A5"/>
    <w:rsid w:val="003F154A"/>
    <w:rsid w:val="003F445E"/>
    <w:rsid w:val="003F5827"/>
    <w:rsid w:val="003F70F0"/>
    <w:rsid w:val="00401027"/>
    <w:rsid w:val="00402ACC"/>
    <w:rsid w:val="00410099"/>
    <w:rsid w:val="00413460"/>
    <w:rsid w:val="004134C5"/>
    <w:rsid w:val="0041610F"/>
    <w:rsid w:val="00421FC0"/>
    <w:rsid w:val="0042388A"/>
    <w:rsid w:val="00425617"/>
    <w:rsid w:val="00425B44"/>
    <w:rsid w:val="004313BE"/>
    <w:rsid w:val="00431708"/>
    <w:rsid w:val="00434170"/>
    <w:rsid w:val="00443451"/>
    <w:rsid w:val="0044575A"/>
    <w:rsid w:val="00447061"/>
    <w:rsid w:val="004537C5"/>
    <w:rsid w:val="004608E8"/>
    <w:rsid w:val="004611FE"/>
    <w:rsid w:val="00461A66"/>
    <w:rsid w:val="00463B4A"/>
    <w:rsid w:val="00465704"/>
    <w:rsid w:val="00465A91"/>
    <w:rsid w:val="00465BBE"/>
    <w:rsid w:val="00472783"/>
    <w:rsid w:val="00473A70"/>
    <w:rsid w:val="00481007"/>
    <w:rsid w:val="0048288F"/>
    <w:rsid w:val="004902D0"/>
    <w:rsid w:val="00490FB8"/>
    <w:rsid w:val="0049224C"/>
    <w:rsid w:val="00492C93"/>
    <w:rsid w:val="004950D1"/>
    <w:rsid w:val="00496B70"/>
    <w:rsid w:val="004A251A"/>
    <w:rsid w:val="004A2BA0"/>
    <w:rsid w:val="004A3E4A"/>
    <w:rsid w:val="004B1541"/>
    <w:rsid w:val="004B7845"/>
    <w:rsid w:val="004C0E72"/>
    <w:rsid w:val="004C195B"/>
    <w:rsid w:val="004C19E3"/>
    <w:rsid w:val="004C2303"/>
    <w:rsid w:val="004C4622"/>
    <w:rsid w:val="004C65A4"/>
    <w:rsid w:val="004C6AB2"/>
    <w:rsid w:val="004D055C"/>
    <w:rsid w:val="004D518F"/>
    <w:rsid w:val="004D7ADD"/>
    <w:rsid w:val="004D7CC9"/>
    <w:rsid w:val="004E1568"/>
    <w:rsid w:val="004E1DA0"/>
    <w:rsid w:val="004E3406"/>
    <w:rsid w:val="004E5271"/>
    <w:rsid w:val="004E7E44"/>
    <w:rsid w:val="004F0E6B"/>
    <w:rsid w:val="004F1337"/>
    <w:rsid w:val="004F3F63"/>
    <w:rsid w:val="004F4165"/>
    <w:rsid w:val="004F67E0"/>
    <w:rsid w:val="004F787B"/>
    <w:rsid w:val="0050200B"/>
    <w:rsid w:val="00504DC1"/>
    <w:rsid w:val="005058ED"/>
    <w:rsid w:val="00506D29"/>
    <w:rsid w:val="00511CC2"/>
    <w:rsid w:val="00513C91"/>
    <w:rsid w:val="00514B70"/>
    <w:rsid w:val="00522D72"/>
    <w:rsid w:val="00535F46"/>
    <w:rsid w:val="0053763A"/>
    <w:rsid w:val="005414B4"/>
    <w:rsid w:val="005431D2"/>
    <w:rsid w:val="0054397C"/>
    <w:rsid w:val="00544C6A"/>
    <w:rsid w:val="00544C72"/>
    <w:rsid w:val="0054523E"/>
    <w:rsid w:val="005453F2"/>
    <w:rsid w:val="005515FE"/>
    <w:rsid w:val="0055276F"/>
    <w:rsid w:val="00556F66"/>
    <w:rsid w:val="0056244B"/>
    <w:rsid w:val="0056562F"/>
    <w:rsid w:val="005678AA"/>
    <w:rsid w:val="0057034D"/>
    <w:rsid w:val="00573555"/>
    <w:rsid w:val="0058138D"/>
    <w:rsid w:val="00581429"/>
    <w:rsid w:val="005817DB"/>
    <w:rsid w:val="00581DB9"/>
    <w:rsid w:val="00581EA9"/>
    <w:rsid w:val="00581F11"/>
    <w:rsid w:val="0058727B"/>
    <w:rsid w:val="00591332"/>
    <w:rsid w:val="005920CD"/>
    <w:rsid w:val="00592489"/>
    <w:rsid w:val="005942D0"/>
    <w:rsid w:val="00595D7B"/>
    <w:rsid w:val="005A18EE"/>
    <w:rsid w:val="005A3063"/>
    <w:rsid w:val="005A3D60"/>
    <w:rsid w:val="005A56BA"/>
    <w:rsid w:val="005A663B"/>
    <w:rsid w:val="005B343C"/>
    <w:rsid w:val="005B56DC"/>
    <w:rsid w:val="005B5751"/>
    <w:rsid w:val="005B5F93"/>
    <w:rsid w:val="005B67B0"/>
    <w:rsid w:val="005B6F00"/>
    <w:rsid w:val="005C0287"/>
    <w:rsid w:val="005C47C7"/>
    <w:rsid w:val="005C6B8D"/>
    <w:rsid w:val="005C76F3"/>
    <w:rsid w:val="005D06D0"/>
    <w:rsid w:val="005D5E99"/>
    <w:rsid w:val="005D7662"/>
    <w:rsid w:val="005D7917"/>
    <w:rsid w:val="005E3D47"/>
    <w:rsid w:val="005E63BC"/>
    <w:rsid w:val="005F4A33"/>
    <w:rsid w:val="0060263A"/>
    <w:rsid w:val="00604882"/>
    <w:rsid w:val="00605D04"/>
    <w:rsid w:val="00606562"/>
    <w:rsid w:val="006067B6"/>
    <w:rsid w:val="00606E01"/>
    <w:rsid w:val="006074F7"/>
    <w:rsid w:val="006077D2"/>
    <w:rsid w:val="00612479"/>
    <w:rsid w:val="006125F6"/>
    <w:rsid w:val="00612D4C"/>
    <w:rsid w:val="0061380E"/>
    <w:rsid w:val="006144DA"/>
    <w:rsid w:val="00616566"/>
    <w:rsid w:val="006205CB"/>
    <w:rsid w:val="00625432"/>
    <w:rsid w:val="006315F3"/>
    <w:rsid w:val="00632746"/>
    <w:rsid w:val="006333F0"/>
    <w:rsid w:val="00634C6F"/>
    <w:rsid w:val="00644E8B"/>
    <w:rsid w:val="006457EC"/>
    <w:rsid w:val="00645ED7"/>
    <w:rsid w:val="0065064A"/>
    <w:rsid w:val="00651B7F"/>
    <w:rsid w:val="0065249F"/>
    <w:rsid w:val="00653579"/>
    <w:rsid w:val="006565A7"/>
    <w:rsid w:val="006579A5"/>
    <w:rsid w:val="00660607"/>
    <w:rsid w:val="00660E47"/>
    <w:rsid w:val="00663487"/>
    <w:rsid w:val="00663FED"/>
    <w:rsid w:val="00667FEE"/>
    <w:rsid w:val="00670687"/>
    <w:rsid w:val="0067477B"/>
    <w:rsid w:val="006760BF"/>
    <w:rsid w:val="00690E98"/>
    <w:rsid w:val="0069396B"/>
    <w:rsid w:val="00697A73"/>
    <w:rsid w:val="006A0022"/>
    <w:rsid w:val="006A2873"/>
    <w:rsid w:val="006A7D9E"/>
    <w:rsid w:val="006B11E8"/>
    <w:rsid w:val="006C1E2F"/>
    <w:rsid w:val="006C7269"/>
    <w:rsid w:val="006D103C"/>
    <w:rsid w:val="006D1444"/>
    <w:rsid w:val="006E3163"/>
    <w:rsid w:val="006E3A00"/>
    <w:rsid w:val="006E6D8C"/>
    <w:rsid w:val="006F2B27"/>
    <w:rsid w:val="006F46CE"/>
    <w:rsid w:val="006F54FD"/>
    <w:rsid w:val="006F56C6"/>
    <w:rsid w:val="00700154"/>
    <w:rsid w:val="00701CDD"/>
    <w:rsid w:val="00703609"/>
    <w:rsid w:val="00704027"/>
    <w:rsid w:val="0070410C"/>
    <w:rsid w:val="0071364D"/>
    <w:rsid w:val="00713765"/>
    <w:rsid w:val="0071449C"/>
    <w:rsid w:val="00716C17"/>
    <w:rsid w:val="0072105F"/>
    <w:rsid w:val="0072289F"/>
    <w:rsid w:val="00722E21"/>
    <w:rsid w:val="007245E4"/>
    <w:rsid w:val="0073039F"/>
    <w:rsid w:val="0073131B"/>
    <w:rsid w:val="00731B2B"/>
    <w:rsid w:val="00733A2F"/>
    <w:rsid w:val="00735058"/>
    <w:rsid w:val="00740062"/>
    <w:rsid w:val="00740754"/>
    <w:rsid w:val="00743783"/>
    <w:rsid w:val="00747316"/>
    <w:rsid w:val="0075074D"/>
    <w:rsid w:val="00751921"/>
    <w:rsid w:val="007530A6"/>
    <w:rsid w:val="0076141C"/>
    <w:rsid w:val="007614B3"/>
    <w:rsid w:val="0076301F"/>
    <w:rsid w:val="00773675"/>
    <w:rsid w:val="00774D4B"/>
    <w:rsid w:val="007765C8"/>
    <w:rsid w:val="0077721A"/>
    <w:rsid w:val="007775FF"/>
    <w:rsid w:val="007842F8"/>
    <w:rsid w:val="00791C26"/>
    <w:rsid w:val="00796EFE"/>
    <w:rsid w:val="007A040B"/>
    <w:rsid w:val="007A0734"/>
    <w:rsid w:val="007A11BE"/>
    <w:rsid w:val="007A1D9A"/>
    <w:rsid w:val="007A281F"/>
    <w:rsid w:val="007A2971"/>
    <w:rsid w:val="007A7B94"/>
    <w:rsid w:val="007A7DC1"/>
    <w:rsid w:val="007B1260"/>
    <w:rsid w:val="007B4EFB"/>
    <w:rsid w:val="007B7A19"/>
    <w:rsid w:val="007C316F"/>
    <w:rsid w:val="007C57DE"/>
    <w:rsid w:val="007C744C"/>
    <w:rsid w:val="007C7FDD"/>
    <w:rsid w:val="007D31AE"/>
    <w:rsid w:val="007E1455"/>
    <w:rsid w:val="007E1795"/>
    <w:rsid w:val="007E20D1"/>
    <w:rsid w:val="007E2593"/>
    <w:rsid w:val="007E3753"/>
    <w:rsid w:val="007E5A56"/>
    <w:rsid w:val="007F4B75"/>
    <w:rsid w:val="007F4EB4"/>
    <w:rsid w:val="007F52A0"/>
    <w:rsid w:val="007F64A7"/>
    <w:rsid w:val="00801D12"/>
    <w:rsid w:val="00803027"/>
    <w:rsid w:val="0080318A"/>
    <w:rsid w:val="00805965"/>
    <w:rsid w:val="00806A6E"/>
    <w:rsid w:val="0081146B"/>
    <w:rsid w:val="00815D14"/>
    <w:rsid w:val="008204A7"/>
    <w:rsid w:val="00826777"/>
    <w:rsid w:val="008323D6"/>
    <w:rsid w:val="00832F5D"/>
    <w:rsid w:val="00833866"/>
    <w:rsid w:val="00833916"/>
    <w:rsid w:val="008339B0"/>
    <w:rsid w:val="00836DE0"/>
    <w:rsid w:val="00837E3C"/>
    <w:rsid w:val="00841C24"/>
    <w:rsid w:val="00852A70"/>
    <w:rsid w:val="00855370"/>
    <w:rsid w:val="0085630E"/>
    <w:rsid w:val="00857E9A"/>
    <w:rsid w:val="00862982"/>
    <w:rsid w:val="00866640"/>
    <w:rsid w:val="00871B3A"/>
    <w:rsid w:val="008723D7"/>
    <w:rsid w:val="00872B82"/>
    <w:rsid w:val="00872C74"/>
    <w:rsid w:val="00875390"/>
    <w:rsid w:val="00876089"/>
    <w:rsid w:val="008774B1"/>
    <w:rsid w:val="00880BF5"/>
    <w:rsid w:val="00880F6F"/>
    <w:rsid w:val="00881F7C"/>
    <w:rsid w:val="00885DC1"/>
    <w:rsid w:val="008904BA"/>
    <w:rsid w:val="008904E5"/>
    <w:rsid w:val="0089244A"/>
    <w:rsid w:val="0089508E"/>
    <w:rsid w:val="008A015C"/>
    <w:rsid w:val="008A21CA"/>
    <w:rsid w:val="008A389E"/>
    <w:rsid w:val="008A4220"/>
    <w:rsid w:val="008A7ADA"/>
    <w:rsid w:val="008B09DE"/>
    <w:rsid w:val="008B1659"/>
    <w:rsid w:val="008B17F0"/>
    <w:rsid w:val="008B4DE8"/>
    <w:rsid w:val="008B6C24"/>
    <w:rsid w:val="008C155B"/>
    <w:rsid w:val="008C3179"/>
    <w:rsid w:val="008D19A9"/>
    <w:rsid w:val="008D27FE"/>
    <w:rsid w:val="008D3379"/>
    <w:rsid w:val="008D4086"/>
    <w:rsid w:val="008E0A2D"/>
    <w:rsid w:val="008F0EAD"/>
    <w:rsid w:val="008F15DA"/>
    <w:rsid w:val="008F206B"/>
    <w:rsid w:val="008F286F"/>
    <w:rsid w:val="009012C2"/>
    <w:rsid w:val="009015B0"/>
    <w:rsid w:val="009044FD"/>
    <w:rsid w:val="0091075C"/>
    <w:rsid w:val="009140C7"/>
    <w:rsid w:val="00914785"/>
    <w:rsid w:val="009159E0"/>
    <w:rsid w:val="00917757"/>
    <w:rsid w:val="0091778F"/>
    <w:rsid w:val="00917CB6"/>
    <w:rsid w:val="00920108"/>
    <w:rsid w:val="00921F24"/>
    <w:rsid w:val="0092443C"/>
    <w:rsid w:val="00926238"/>
    <w:rsid w:val="009266F8"/>
    <w:rsid w:val="009320D1"/>
    <w:rsid w:val="00932AB3"/>
    <w:rsid w:val="009351F5"/>
    <w:rsid w:val="00936A3C"/>
    <w:rsid w:val="00941A91"/>
    <w:rsid w:val="009442A3"/>
    <w:rsid w:val="0094609B"/>
    <w:rsid w:val="00954ECB"/>
    <w:rsid w:val="00957CAB"/>
    <w:rsid w:val="00960436"/>
    <w:rsid w:val="00960CA1"/>
    <w:rsid w:val="00970F38"/>
    <w:rsid w:val="00974BC2"/>
    <w:rsid w:val="0097520B"/>
    <w:rsid w:val="00976A8D"/>
    <w:rsid w:val="00980098"/>
    <w:rsid w:val="00981DA2"/>
    <w:rsid w:val="00985575"/>
    <w:rsid w:val="009878E1"/>
    <w:rsid w:val="0099183B"/>
    <w:rsid w:val="00991C00"/>
    <w:rsid w:val="00994F67"/>
    <w:rsid w:val="00996B51"/>
    <w:rsid w:val="00997E3D"/>
    <w:rsid w:val="009A04A9"/>
    <w:rsid w:val="009A06F7"/>
    <w:rsid w:val="009A0D7F"/>
    <w:rsid w:val="009A4419"/>
    <w:rsid w:val="009B50D2"/>
    <w:rsid w:val="009C08E6"/>
    <w:rsid w:val="009C29E2"/>
    <w:rsid w:val="009D7122"/>
    <w:rsid w:val="009E0E5F"/>
    <w:rsid w:val="009E12B5"/>
    <w:rsid w:val="009E338A"/>
    <w:rsid w:val="009E5FCC"/>
    <w:rsid w:val="009E6D3D"/>
    <w:rsid w:val="009F0A8C"/>
    <w:rsid w:val="009F1023"/>
    <w:rsid w:val="009F36D6"/>
    <w:rsid w:val="009F3EB9"/>
    <w:rsid w:val="009F4CED"/>
    <w:rsid w:val="009F686B"/>
    <w:rsid w:val="009F69CF"/>
    <w:rsid w:val="009F6BFB"/>
    <w:rsid w:val="00A015D6"/>
    <w:rsid w:val="00A03840"/>
    <w:rsid w:val="00A058A7"/>
    <w:rsid w:val="00A1297E"/>
    <w:rsid w:val="00A14C64"/>
    <w:rsid w:val="00A17397"/>
    <w:rsid w:val="00A2035A"/>
    <w:rsid w:val="00A23473"/>
    <w:rsid w:val="00A24419"/>
    <w:rsid w:val="00A25740"/>
    <w:rsid w:val="00A263CB"/>
    <w:rsid w:val="00A31B5E"/>
    <w:rsid w:val="00A33C5A"/>
    <w:rsid w:val="00A33C91"/>
    <w:rsid w:val="00A33E2C"/>
    <w:rsid w:val="00A35C1B"/>
    <w:rsid w:val="00A35E61"/>
    <w:rsid w:val="00A37495"/>
    <w:rsid w:val="00A40654"/>
    <w:rsid w:val="00A41D57"/>
    <w:rsid w:val="00A43EA4"/>
    <w:rsid w:val="00A47EBB"/>
    <w:rsid w:val="00A509B3"/>
    <w:rsid w:val="00A51332"/>
    <w:rsid w:val="00A51944"/>
    <w:rsid w:val="00A53980"/>
    <w:rsid w:val="00A54B1B"/>
    <w:rsid w:val="00A566D7"/>
    <w:rsid w:val="00A60A82"/>
    <w:rsid w:val="00A61DB3"/>
    <w:rsid w:val="00A62A56"/>
    <w:rsid w:val="00A6379E"/>
    <w:rsid w:val="00A645A4"/>
    <w:rsid w:val="00A65438"/>
    <w:rsid w:val="00A66C99"/>
    <w:rsid w:val="00A70BD3"/>
    <w:rsid w:val="00A72098"/>
    <w:rsid w:val="00A75837"/>
    <w:rsid w:val="00A81768"/>
    <w:rsid w:val="00A85032"/>
    <w:rsid w:val="00A8606B"/>
    <w:rsid w:val="00A860D2"/>
    <w:rsid w:val="00A863DD"/>
    <w:rsid w:val="00A8667C"/>
    <w:rsid w:val="00A906B6"/>
    <w:rsid w:val="00A90CDA"/>
    <w:rsid w:val="00A94A31"/>
    <w:rsid w:val="00A9520B"/>
    <w:rsid w:val="00A96285"/>
    <w:rsid w:val="00AA47C7"/>
    <w:rsid w:val="00AA55F0"/>
    <w:rsid w:val="00AA7AE1"/>
    <w:rsid w:val="00AB22B6"/>
    <w:rsid w:val="00AC4028"/>
    <w:rsid w:val="00AD1F63"/>
    <w:rsid w:val="00AD30CC"/>
    <w:rsid w:val="00AD51EE"/>
    <w:rsid w:val="00AD5BE6"/>
    <w:rsid w:val="00AD74E4"/>
    <w:rsid w:val="00AD7ECC"/>
    <w:rsid w:val="00AE04D3"/>
    <w:rsid w:val="00AE281C"/>
    <w:rsid w:val="00AE28C6"/>
    <w:rsid w:val="00AF0387"/>
    <w:rsid w:val="00AF3F9A"/>
    <w:rsid w:val="00AF664C"/>
    <w:rsid w:val="00AF6FB2"/>
    <w:rsid w:val="00B00D84"/>
    <w:rsid w:val="00B02E7D"/>
    <w:rsid w:val="00B033A9"/>
    <w:rsid w:val="00B064A8"/>
    <w:rsid w:val="00B07196"/>
    <w:rsid w:val="00B10B34"/>
    <w:rsid w:val="00B116B2"/>
    <w:rsid w:val="00B12E3F"/>
    <w:rsid w:val="00B1410F"/>
    <w:rsid w:val="00B143BA"/>
    <w:rsid w:val="00B14F5B"/>
    <w:rsid w:val="00B151B1"/>
    <w:rsid w:val="00B25E85"/>
    <w:rsid w:val="00B26F79"/>
    <w:rsid w:val="00B3296E"/>
    <w:rsid w:val="00B356A3"/>
    <w:rsid w:val="00B35BB8"/>
    <w:rsid w:val="00B36023"/>
    <w:rsid w:val="00B36736"/>
    <w:rsid w:val="00B37CA7"/>
    <w:rsid w:val="00B40031"/>
    <w:rsid w:val="00B413BE"/>
    <w:rsid w:val="00B4294E"/>
    <w:rsid w:val="00B46A39"/>
    <w:rsid w:val="00B470B4"/>
    <w:rsid w:val="00B4763D"/>
    <w:rsid w:val="00B4771F"/>
    <w:rsid w:val="00B51A31"/>
    <w:rsid w:val="00B528B3"/>
    <w:rsid w:val="00B53342"/>
    <w:rsid w:val="00B561D3"/>
    <w:rsid w:val="00B60F70"/>
    <w:rsid w:val="00B70E52"/>
    <w:rsid w:val="00B71607"/>
    <w:rsid w:val="00B766B5"/>
    <w:rsid w:val="00B831C8"/>
    <w:rsid w:val="00B832CB"/>
    <w:rsid w:val="00B861E5"/>
    <w:rsid w:val="00B92795"/>
    <w:rsid w:val="00B94DCC"/>
    <w:rsid w:val="00B9611C"/>
    <w:rsid w:val="00B9687F"/>
    <w:rsid w:val="00BA203A"/>
    <w:rsid w:val="00BB00CE"/>
    <w:rsid w:val="00BB1C2A"/>
    <w:rsid w:val="00BC238F"/>
    <w:rsid w:val="00BC293D"/>
    <w:rsid w:val="00BC3889"/>
    <w:rsid w:val="00BC4552"/>
    <w:rsid w:val="00BC5B7A"/>
    <w:rsid w:val="00BC5CA9"/>
    <w:rsid w:val="00BC7D31"/>
    <w:rsid w:val="00BD11F5"/>
    <w:rsid w:val="00BD22E0"/>
    <w:rsid w:val="00BD31BB"/>
    <w:rsid w:val="00BD3AC2"/>
    <w:rsid w:val="00BD4C0E"/>
    <w:rsid w:val="00BD4DE4"/>
    <w:rsid w:val="00BD584D"/>
    <w:rsid w:val="00BD6471"/>
    <w:rsid w:val="00BE00BD"/>
    <w:rsid w:val="00BE0CF5"/>
    <w:rsid w:val="00BE0FFD"/>
    <w:rsid w:val="00BE296C"/>
    <w:rsid w:val="00BF60E6"/>
    <w:rsid w:val="00C04296"/>
    <w:rsid w:val="00C06CAC"/>
    <w:rsid w:val="00C070DD"/>
    <w:rsid w:val="00C072F4"/>
    <w:rsid w:val="00C103D9"/>
    <w:rsid w:val="00C105CE"/>
    <w:rsid w:val="00C12E6E"/>
    <w:rsid w:val="00C156BD"/>
    <w:rsid w:val="00C160EE"/>
    <w:rsid w:val="00C169DF"/>
    <w:rsid w:val="00C17257"/>
    <w:rsid w:val="00C1764C"/>
    <w:rsid w:val="00C17B5E"/>
    <w:rsid w:val="00C22ED6"/>
    <w:rsid w:val="00C234AA"/>
    <w:rsid w:val="00C24D1E"/>
    <w:rsid w:val="00C25D2F"/>
    <w:rsid w:val="00C32413"/>
    <w:rsid w:val="00C41BF1"/>
    <w:rsid w:val="00C41C21"/>
    <w:rsid w:val="00C44023"/>
    <w:rsid w:val="00C527F0"/>
    <w:rsid w:val="00C604B8"/>
    <w:rsid w:val="00C61203"/>
    <w:rsid w:val="00C61B42"/>
    <w:rsid w:val="00C62240"/>
    <w:rsid w:val="00C63884"/>
    <w:rsid w:val="00C642EA"/>
    <w:rsid w:val="00C65D70"/>
    <w:rsid w:val="00C819D7"/>
    <w:rsid w:val="00C825E4"/>
    <w:rsid w:val="00C83035"/>
    <w:rsid w:val="00C851A8"/>
    <w:rsid w:val="00C86434"/>
    <w:rsid w:val="00C8748A"/>
    <w:rsid w:val="00C909E4"/>
    <w:rsid w:val="00C91316"/>
    <w:rsid w:val="00C922BD"/>
    <w:rsid w:val="00C92C2B"/>
    <w:rsid w:val="00C93CE1"/>
    <w:rsid w:val="00C960EA"/>
    <w:rsid w:val="00C968AD"/>
    <w:rsid w:val="00C97E5C"/>
    <w:rsid w:val="00CA104E"/>
    <w:rsid w:val="00CA2BCD"/>
    <w:rsid w:val="00CA6052"/>
    <w:rsid w:val="00CA7CCD"/>
    <w:rsid w:val="00CB1A25"/>
    <w:rsid w:val="00CB226A"/>
    <w:rsid w:val="00CB35C4"/>
    <w:rsid w:val="00CB75DC"/>
    <w:rsid w:val="00CC111C"/>
    <w:rsid w:val="00CC2DEC"/>
    <w:rsid w:val="00CC540D"/>
    <w:rsid w:val="00CC6F0B"/>
    <w:rsid w:val="00CE2732"/>
    <w:rsid w:val="00CE2D6A"/>
    <w:rsid w:val="00CE3BF8"/>
    <w:rsid w:val="00CF271E"/>
    <w:rsid w:val="00CF74F7"/>
    <w:rsid w:val="00D0438F"/>
    <w:rsid w:val="00D101FA"/>
    <w:rsid w:val="00D10B54"/>
    <w:rsid w:val="00D14696"/>
    <w:rsid w:val="00D15270"/>
    <w:rsid w:val="00D1766C"/>
    <w:rsid w:val="00D21551"/>
    <w:rsid w:val="00D251A8"/>
    <w:rsid w:val="00D263DA"/>
    <w:rsid w:val="00D30DF1"/>
    <w:rsid w:val="00D31BEF"/>
    <w:rsid w:val="00D323F1"/>
    <w:rsid w:val="00D32B24"/>
    <w:rsid w:val="00D3561A"/>
    <w:rsid w:val="00D36293"/>
    <w:rsid w:val="00D43ACA"/>
    <w:rsid w:val="00D458F2"/>
    <w:rsid w:val="00D4739D"/>
    <w:rsid w:val="00D6170A"/>
    <w:rsid w:val="00D668A9"/>
    <w:rsid w:val="00D668FE"/>
    <w:rsid w:val="00D70B45"/>
    <w:rsid w:val="00D72C7C"/>
    <w:rsid w:val="00D73052"/>
    <w:rsid w:val="00D749F4"/>
    <w:rsid w:val="00D77990"/>
    <w:rsid w:val="00D820C8"/>
    <w:rsid w:val="00D9154C"/>
    <w:rsid w:val="00D92BF4"/>
    <w:rsid w:val="00D950FA"/>
    <w:rsid w:val="00D95E41"/>
    <w:rsid w:val="00DA19C4"/>
    <w:rsid w:val="00DA42BE"/>
    <w:rsid w:val="00DA5F15"/>
    <w:rsid w:val="00DB06B2"/>
    <w:rsid w:val="00DB10AE"/>
    <w:rsid w:val="00DB4FCC"/>
    <w:rsid w:val="00DB688B"/>
    <w:rsid w:val="00DB7C3D"/>
    <w:rsid w:val="00DC231F"/>
    <w:rsid w:val="00DD3024"/>
    <w:rsid w:val="00DD6B96"/>
    <w:rsid w:val="00DF29D3"/>
    <w:rsid w:val="00DF5CF5"/>
    <w:rsid w:val="00E00CBD"/>
    <w:rsid w:val="00E00FE9"/>
    <w:rsid w:val="00E01321"/>
    <w:rsid w:val="00E0310B"/>
    <w:rsid w:val="00E04C22"/>
    <w:rsid w:val="00E0533F"/>
    <w:rsid w:val="00E05403"/>
    <w:rsid w:val="00E07C28"/>
    <w:rsid w:val="00E10544"/>
    <w:rsid w:val="00E10D3E"/>
    <w:rsid w:val="00E12912"/>
    <w:rsid w:val="00E20228"/>
    <w:rsid w:val="00E20C42"/>
    <w:rsid w:val="00E24AD7"/>
    <w:rsid w:val="00E250C3"/>
    <w:rsid w:val="00E250FC"/>
    <w:rsid w:val="00E263DE"/>
    <w:rsid w:val="00E26EA7"/>
    <w:rsid w:val="00E27D45"/>
    <w:rsid w:val="00E331D2"/>
    <w:rsid w:val="00E33EF7"/>
    <w:rsid w:val="00E4018A"/>
    <w:rsid w:val="00E425BA"/>
    <w:rsid w:val="00E42E13"/>
    <w:rsid w:val="00E5129F"/>
    <w:rsid w:val="00E61617"/>
    <w:rsid w:val="00E63435"/>
    <w:rsid w:val="00E63844"/>
    <w:rsid w:val="00E67532"/>
    <w:rsid w:val="00E67FB3"/>
    <w:rsid w:val="00E81947"/>
    <w:rsid w:val="00E85513"/>
    <w:rsid w:val="00E910DE"/>
    <w:rsid w:val="00E93183"/>
    <w:rsid w:val="00E93ED7"/>
    <w:rsid w:val="00E95CB1"/>
    <w:rsid w:val="00E962D3"/>
    <w:rsid w:val="00E96850"/>
    <w:rsid w:val="00E9718F"/>
    <w:rsid w:val="00EA0D0B"/>
    <w:rsid w:val="00EA4AB3"/>
    <w:rsid w:val="00EA5E0E"/>
    <w:rsid w:val="00EB1FB3"/>
    <w:rsid w:val="00EB5BC6"/>
    <w:rsid w:val="00EC3C77"/>
    <w:rsid w:val="00ED5059"/>
    <w:rsid w:val="00ED5AA1"/>
    <w:rsid w:val="00ED6325"/>
    <w:rsid w:val="00ED795D"/>
    <w:rsid w:val="00EE045E"/>
    <w:rsid w:val="00EE6935"/>
    <w:rsid w:val="00EF1D51"/>
    <w:rsid w:val="00EF4F5F"/>
    <w:rsid w:val="00EF7105"/>
    <w:rsid w:val="00F10B53"/>
    <w:rsid w:val="00F12D88"/>
    <w:rsid w:val="00F167AC"/>
    <w:rsid w:val="00F222DA"/>
    <w:rsid w:val="00F24B20"/>
    <w:rsid w:val="00F27A8D"/>
    <w:rsid w:val="00F342EA"/>
    <w:rsid w:val="00F3457A"/>
    <w:rsid w:val="00F348E7"/>
    <w:rsid w:val="00F3549B"/>
    <w:rsid w:val="00F35CED"/>
    <w:rsid w:val="00F4465D"/>
    <w:rsid w:val="00F46AEA"/>
    <w:rsid w:val="00F46DD1"/>
    <w:rsid w:val="00F46E69"/>
    <w:rsid w:val="00F525E8"/>
    <w:rsid w:val="00F533ED"/>
    <w:rsid w:val="00F53DBD"/>
    <w:rsid w:val="00F546A1"/>
    <w:rsid w:val="00F558B9"/>
    <w:rsid w:val="00F5788C"/>
    <w:rsid w:val="00F62F88"/>
    <w:rsid w:val="00F64AFE"/>
    <w:rsid w:val="00F66CA3"/>
    <w:rsid w:val="00F67282"/>
    <w:rsid w:val="00F7004A"/>
    <w:rsid w:val="00F8271A"/>
    <w:rsid w:val="00F82A2B"/>
    <w:rsid w:val="00F87221"/>
    <w:rsid w:val="00F8735B"/>
    <w:rsid w:val="00F930F2"/>
    <w:rsid w:val="00F94B8F"/>
    <w:rsid w:val="00F965BC"/>
    <w:rsid w:val="00F9739C"/>
    <w:rsid w:val="00FA16FC"/>
    <w:rsid w:val="00FA38F2"/>
    <w:rsid w:val="00FA5397"/>
    <w:rsid w:val="00FB129A"/>
    <w:rsid w:val="00FB2EAB"/>
    <w:rsid w:val="00FB30BA"/>
    <w:rsid w:val="00FB4D7B"/>
    <w:rsid w:val="00FB5CEC"/>
    <w:rsid w:val="00FC05AD"/>
    <w:rsid w:val="00FC0DC2"/>
    <w:rsid w:val="00FC1D8B"/>
    <w:rsid w:val="00FC273F"/>
    <w:rsid w:val="00FC3DAD"/>
    <w:rsid w:val="00FC61EC"/>
    <w:rsid w:val="00FD6D52"/>
    <w:rsid w:val="00FE26AC"/>
    <w:rsid w:val="00FE6151"/>
    <w:rsid w:val="00FE62E0"/>
    <w:rsid w:val="00FF0F33"/>
    <w:rsid w:val="00FF34D8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D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5624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C63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147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457EC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6457E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96EFE"/>
    <w:pPr>
      <w:ind w:left="720"/>
      <w:contextualSpacing/>
    </w:pPr>
  </w:style>
  <w:style w:type="paragraph" w:customStyle="1" w:styleId="Default">
    <w:name w:val="Default"/>
    <w:rsid w:val="000E3A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5624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C63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147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457EC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6457E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96EFE"/>
    <w:pPr>
      <w:ind w:left="720"/>
      <w:contextualSpacing/>
    </w:pPr>
  </w:style>
  <w:style w:type="paragraph" w:customStyle="1" w:styleId="Default">
    <w:name w:val="Default"/>
    <w:rsid w:val="000E3A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xinform.com.ua/zakonodavstvo/nove-polozhennya-pro-derzhavnu-sluzhbu-zajnyat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A8E5-7A38-41E9-87A3-6655110F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</cp:revision>
  <dcterms:created xsi:type="dcterms:W3CDTF">2021-11-01T05:36:00Z</dcterms:created>
  <dcterms:modified xsi:type="dcterms:W3CDTF">2021-11-01T05:38:00Z</dcterms:modified>
</cp:coreProperties>
</file>