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AB456" w14:textId="77777777" w:rsidR="00E521DC" w:rsidRPr="003B5A56" w:rsidRDefault="00E521DC" w:rsidP="00CB6494">
      <w:pPr>
        <w:spacing w:after="0" w:line="360" w:lineRule="auto"/>
        <w:ind w:firstLine="28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УДК </w:t>
      </w:r>
      <w:r w:rsidR="00786BB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325.54 (477.82)</w:t>
      </w:r>
    </w:p>
    <w:p w14:paraId="1615129F" w14:textId="77777777" w:rsidR="00E521DC" w:rsidRPr="003B5A56" w:rsidRDefault="00E521DC" w:rsidP="00CB6494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1782D43" w14:textId="77777777" w:rsidR="00E521DC" w:rsidRPr="003B5A56" w:rsidRDefault="00E521DC" w:rsidP="00CB6494">
      <w:pPr>
        <w:spacing w:after="0" w:line="360" w:lineRule="auto"/>
        <w:ind w:firstLine="284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3B5A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Поляріна</w:t>
      </w:r>
      <w:proofErr w:type="spellEnd"/>
      <w:r w:rsidRPr="003B5A5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Є.С.</w:t>
      </w:r>
    </w:p>
    <w:p w14:paraId="3A6D3277" w14:textId="77777777" w:rsidR="00E521DC" w:rsidRPr="003B5A56" w:rsidRDefault="00E521DC" w:rsidP="00CB6494">
      <w:pPr>
        <w:spacing w:after="0" w:line="360" w:lineRule="auto"/>
        <w:ind w:firstLine="284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B5A5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аспірант</w:t>
      </w:r>
      <w:r w:rsidR="00CB6494" w:rsidRPr="003B5A5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кафедри економіка підприємства</w:t>
      </w:r>
    </w:p>
    <w:p w14:paraId="0A35D1E1" w14:textId="77777777" w:rsidR="00E521DC" w:rsidRPr="003B5A56" w:rsidRDefault="00E521DC" w:rsidP="00CB6494">
      <w:pPr>
        <w:spacing w:after="0" w:line="360" w:lineRule="auto"/>
        <w:ind w:firstLine="284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bookmarkStart w:id="0" w:name="_Hlk83744267"/>
      <w:r w:rsidRPr="003B5A5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Донбаськ</w:t>
      </w:r>
      <w:r w:rsidR="00CB6494" w:rsidRPr="003B5A5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ої</w:t>
      </w:r>
      <w:r w:rsidRPr="003B5A5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державн</w:t>
      </w:r>
      <w:r w:rsidR="00CB6494" w:rsidRPr="003B5A5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ої</w:t>
      </w:r>
      <w:r w:rsidRPr="003B5A5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машинобудівн</w:t>
      </w:r>
      <w:r w:rsidR="00CB6494" w:rsidRPr="003B5A5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ої</w:t>
      </w:r>
      <w:r w:rsidRPr="003B5A5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академі</w:t>
      </w:r>
      <w:r w:rsidR="00CB6494" w:rsidRPr="003B5A5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ї</w:t>
      </w:r>
    </w:p>
    <w:bookmarkEnd w:id="0"/>
    <w:p w14:paraId="4DC165A0" w14:textId="77777777" w:rsidR="00E521DC" w:rsidRPr="003B5A56" w:rsidRDefault="00E521DC" w:rsidP="008F1D8D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F649082" w14:textId="77777777" w:rsidR="008F1D8D" w:rsidRPr="003B5A56" w:rsidRDefault="008F1D8D" w:rsidP="008F1D8D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B5A56">
        <w:rPr>
          <w:rFonts w:ascii="Times New Roman" w:hAnsi="Times New Roman" w:cs="Times New Roman"/>
          <w:b/>
          <w:sz w:val="28"/>
          <w:szCs w:val="28"/>
          <w:lang w:val="uk-UA"/>
        </w:rPr>
        <w:t>Poliarina</w:t>
      </w:r>
      <w:proofErr w:type="spellEnd"/>
      <w:r w:rsidRPr="003B5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b/>
          <w:sz w:val="28"/>
          <w:szCs w:val="28"/>
          <w:lang w:val="uk-UA"/>
        </w:rPr>
        <w:t>Yelyzaveta</w:t>
      </w:r>
      <w:proofErr w:type="spellEnd"/>
    </w:p>
    <w:p w14:paraId="2008757D" w14:textId="77777777" w:rsidR="00C92A5B" w:rsidRPr="003B5A56" w:rsidRDefault="00C92A5B" w:rsidP="00C92A5B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>Postgraduate</w:t>
      </w:r>
      <w:proofErr w:type="spellEnd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>Student</w:t>
      </w:r>
      <w:proofErr w:type="spellEnd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>Department</w:t>
      </w:r>
      <w:proofErr w:type="spellEnd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>Enterprise</w:t>
      </w:r>
      <w:proofErr w:type="spellEnd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>Economics</w:t>
      </w:r>
      <w:proofErr w:type="spellEnd"/>
    </w:p>
    <w:p w14:paraId="7F9000F7" w14:textId="77777777" w:rsidR="008F1D8D" w:rsidRPr="003B5A56" w:rsidRDefault="00C92A5B" w:rsidP="008F1D8D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>Donbas</w:t>
      </w:r>
      <w:proofErr w:type="spellEnd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>state</w:t>
      </w:r>
      <w:proofErr w:type="spellEnd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>engineering</w:t>
      </w:r>
      <w:proofErr w:type="spellEnd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>academy</w:t>
      </w:r>
      <w:proofErr w:type="spellEnd"/>
    </w:p>
    <w:p w14:paraId="52820BA6" w14:textId="77777777" w:rsidR="00C92A5B" w:rsidRPr="003B5A56" w:rsidRDefault="00C92A5B" w:rsidP="008F1D8D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205CC53" w14:textId="3F70D162" w:rsidR="00595FB3" w:rsidRPr="003B5A56" w:rsidRDefault="002F566C" w:rsidP="00CB649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Hlk84411096"/>
      <w:r w:rsidRPr="003B5A56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595FB3" w:rsidRPr="003B5A56">
        <w:rPr>
          <w:rFonts w:ascii="Times New Roman" w:hAnsi="Times New Roman" w:cs="Times New Roman"/>
          <w:b/>
          <w:sz w:val="28"/>
          <w:szCs w:val="28"/>
          <w:lang w:val="uk-UA"/>
        </w:rPr>
        <w:t>ОРМИ</w:t>
      </w:r>
      <w:r w:rsidR="00DA2B14" w:rsidRPr="003B5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 </w:t>
      </w:r>
      <w:r w:rsidR="003B5A5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DA2B14" w:rsidRPr="003B5A56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595FB3" w:rsidRPr="003B5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ВНУТРІШНЬО ПЕРЕМІЩЕНИ</w:t>
      </w:r>
      <w:r w:rsidR="00DA2B14" w:rsidRPr="003B5A56">
        <w:rPr>
          <w:rFonts w:ascii="Times New Roman" w:hAnsi="Times New Roman" w:cs="Times New Roman"/>
          <w:b/>
          <w:sz w:val="28"/>
          <w:szCs w:val="28"/>
          <w:lang w:val="uk-UA"/>
        </w:rPr>
        <w:t>МИ</w:t>
      </w:r>
      <w:r w:rsidR="00595FB3" w:rsidRPr="003B5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</w:t>
      </w:r>
      <w:r w:rsidR="00DA2B14" w:rsidRPr="003B5A56">
        <w:rPr>
          <w:rFonts w:ascii="Times New Roman" w:hAnsi="Times New Roman" w:cs="Times New Roman"/>
          <w:b/>
          <w:sz w:val="28"/>
          <w:szCs w:val="28"/>
          <w:lang w:val="uk-UA"/>
        </w:rPr>
        <w:t>ОБАМИ</w:t>
      </w:r>
      <w:r w:rsidR="00595FB3" w:rsidRPr="003B5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End w:id="1"/>
      <w:r w:rsidR="00595FB3" w:rsidRPr="003B5A56">
        <w:rPr>
          <w:rFonts w:ascii="Times New Roman" w:hAnsi="Times New Roman" w:cs="Times New Roman"/>
          <w:b/>
          <w:sz w:val="28"/>
          <w:szCs w:val="28"/>
          <w:lang w:val="uk-UA"/>
        </w:rPr>
        <w:t>У ПРИЙМАЮЧИХ ГРОМАДАХ ТА СПЕЦИФІКА ЇХ</w:t>
      </w:r>
      <w:r w:rsidR="003B5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95FB3" w:rsidRPr="003B5A56">
        <w:rPr>
          <w:rFonts w:ascii="Times New Roman" w:hAnsi="Times New Roman" w:cs="Times New Roman"/>
          <w:b/>
          <w:sz w:val="28"/>
          <w:szCs w:val="28"/>
          <w:lang w:val="uk-UA"/>
        </w:rPr>
        <w:t>ТРАНСФОРМАЦІЇ</w:t>
      </w:r>
      <w:r w:rsidR="00DA2B14" w:rsidRPr="003B5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37C7102" w14:textId="77777777" w:rsidR="00E2757E" w:rsidRPr="003B5A56" w:rsidRDefault="00E2757E" w:rsidP="00CB649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081FF0" w14:textId="0710B4AA" w:rsidR="00E2757E" w:rsidRPr="003B5A56" w:rsidRDefault="00E2757E" w:rsidP="00CB649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A56">
        <w:rPr>
          <w:rFonts w:ascii="Times New Roman" w:hAnsi="Times New Roman" w:cs="Times New Roman"/>
          <w:b/>
          <w:sz w:val="28"/>
          <w:szCs w:val="28"/>
          <w:lang w:val="uk-UA"/>
        </w:rPr>
        <w:t>FORMS OF WORK WITH INTERNALLY DISPLACED PERSONS IN RECEIVING COMMUNITIES AND SPECIFICITY OF THEIR TRANSFORMATION</w:t>
      </w:r>
    </w:p>
    <w:p w14:paraId="26EFA491" w14:textId="77777777" w:rsidR="00507EDB" w:rsidRPr="003B5A56" w:rsidRDefault="00507EDB" w:rsidP="00CB649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BDF53B" w14:textId="77777777" w:rsidR="00E76472" w:rsidRPr="003B5A56" w:rsidRDefault="00B27168" w:rsidP="00CB649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B5A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АНОТАЦІЯ</w:t>
      </w:r>
    </w:p>
    <w:p w14:paraId="4475B75E" w14:textId="4BDD06B5" w:rsidR="006B1A23" w:rsidRPr="003B5A56" w:rsidRDefault="006B1A23" w:rsidP="00092803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статті актуалізовано та обґрунтовано необхідність підтримки внутрішньо переміщених осіб </w:t>
      </w:r>
      <w:r w:rsidR="003B5A56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з використанням трансформовани</w:t>
      </w:r>
      <w:r w:rsidR="00092803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х форм соціальної роботи. Представлено характеристики основних послуг, які ґрунтуються на стійкості адаптації, описано основні методики підходу та особливості за фазами реагування</w:t>
      </w:r>
      <w:r w:rsidR="005F5E5E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092803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спрямовани</w:t>
      </w:r>
      <w:r w:rsidR="003B5A56">
        <w:rPr>
          <w:rFonts w:ascii="Times New Roman" w:eastAsia="Calibri" w:hAnsi="Times New Roman" w:cs="Times New Roman"/>
          <w:sz w:val="28"/>
          <w:szCs w:val="28"/>
          <w:lang w:val="uk-UA"/>
        </w:rPr>
        <w:t>ми</w:t>
      </w:r>
      <w:r w:rsidR="00092803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вдосконалення механізму адаптації ВПО в умовах внутрішнього переміщення. Варто зазначити, що</w:t>
      </w:r>
      <w:r w:rsidR="003B5A56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092803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B5A56">
        <w:rPr>
          <w:rFonts w:ascii="Times New Roman" w:eastAsia="Calibri" w:hAnsi="Times New Roman" w:cs="Times New Roman"/>
          <w:sz w:val="28"/>
          <w:szCs w:val="28"/>
          <w:lang w:val="uk-UA"/>
        </w:rPr>
        <w:t>ви</w:t>
      </w:r>
      <w:r w:rsidR="00092803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бираючи форму роботи </w:t>
      </w:r>
      <w:r w:rsidR="003B5A56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092803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з внутрішньо переміщеними особами</w:t>
      </w:r>
      <w:r w:rsidR="003B5A56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092803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соціальний працівник фокусує дії на </w:t>
      </w:r>
      <w:r w:rsidR="00B87EE7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формуванні самодостатності та</w:t>
      </w:r>
      <w:r w:rsidR="00092803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розширенні прав і можливостей громадян, які опинилис</w:t>
      </w:r>
      <w:r w:rsidR="003B5A56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="00092803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B5A56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092803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складних життєвих обставинах.</w:t>
      </w:r>
      <w:r w:rsidR="00C37606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A2392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C37606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изначен</w:t>
      </w:r>
      <w:r w:rsidR="00AA23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 </w:t>
      </w:r>
      <w:r w:rsidR="00C37606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основн</w:t>
      </w:r>
      <w:r w:rsidR="00AA23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</w:t>
      </w:r>
      <w:r w:rsidR="00C37606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технології соціальної роботи.</w:t>
      </w:r>
      <w:r w:rsidR="00384F9A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B5A56">
        <w:rPr>
          <w:rFonts w:ascii="Times New Roman" w:eastAsia="Calibri" w:hAnsi="Times New Roman" w:cs="Times New Roman"/>
          <w:sz w:val="28"/>
          <w:szCs w:val="28"/>
          <w:lang w:val="uk-UA"/>
        </w:rPr>
        <w:t>Проа</w:t>
      </w:r>
      <w:r w:rsidR="00384F9A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налізовано матричн</w:t>
      </w:r>
      <w:r w:rsidR="003B5A56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="00384F9A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структурн</w:t>
      </w:r>
      <w:r w:rsidR="003B5A56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="00384F9A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</w:t>
      </w:r>
      <w:r w:rsid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ник </w:t>
      </w:r>
      <w:r w:rsidR="00384F9A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приймаючих громад, </w:t>
      </w:r>
      <w:r w:rsidR="003B5A56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384F9A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становлено зосередження взаємодії влади, суспільства та приватного сектору.</w:t>
      </w:r>
    </w:p>
    <w:p w14:paraId="7308704E" w14:textId="77777777" w:rsidR="00595FB3" w:rsidRPr="003B5A56" w:rsidRDefault="00595FB3" w:rsidP="00CB649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5A56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Ключові слова: 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внутрішньо переміщені особи, аналіз, </w:t>
      </w:r>
      <w:r w:rsidR="00DA2B14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адаптація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громади, </w:t>
      </w:r>
      <w:bookmarkStart w:id="2" w:name="_Hlk84412930"/>
      <w:r w:rsidR="008C729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складні життєві обставини</w:t>
      </w:r>
      <w:bookmarkEnd w:id="2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25C95467" w14:textId="77777777" w:rsidR="00595FB3" w:rsidRPr="003B5A56" w:rsidRDefault="00595FB3" w:rsidP="00CB649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7B7B4D5" w14:textId="77777777" w:rsidR="00595FB3" w:rsidRPr="003B5A56" w:rsidRDefault="00B27168" w:rsidP="00CB649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B5A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АННОТАЦИЯ</w:t>
      </w:r>
    </w:p>
    <w:p w14:paraId="1DA118D0" w14:textId="08728A04" w:rsidR="006B1A23" w:rsidRPr="00AA2392" w:rsidRDefault="008500E4" w:rsidP="00CB649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392">
        <w:rPr>
          <w:rFonts w:ascii="Times New Roman" w:eastAsia="Calibri" w:hAnsi="Times New Roman" w:cs="Times New Roman"/>
          <w:sz w:val="28"/>
          <w:szCs w:val="28"/>
        </w:rPr>
        <w:t>В статье актуализирована и обоснована необходимость поддержки внутренне перемещенных лиц с использованием трансформированных форм социальной работы. Представлены характеристики основных услуг, основанных на устойчивости адаптации, описаны основные методики подхода и особенности по фазам реагирования, направленны</w:t>
      </w:r>
      <w:r w:rsidR="00AA2392">
        <w:rPr>
          <w:rFonts w:ascii="Times New Roman" w:eastAsia="Calibri" w:hAnsi="Times New Roman" w:cs="Times New Roman"/>
          <w:sz w:val="28"/>
          <w:szCs w:val="28"/>
        </w:rPr>
        <w:t>м</w:t>
      </w:r>
      <w:r w:rsidRPr="00AA2392">
        <w:rPr>
          <w:rFonts w:ascii="Times New Roman" w:eastAsia="Calibri" w:hAnsi="Times New Roman" w:cs="Times New Roman"/>
          <w:sz w:val="28"/>
          <w:szCs w:val="28"/>
        </w:rPr>
        <w:t xml:space="preserve"> на совершенствование механизма адаптации ВПО в условиях внутреннего перемещения. Стоит отметить, что</w:t>
      </w:r>
      <w:r w:rsidR="003036F2" w:rsidRPr="00AA2392">
        <w:rPr>
          <w:rFonts w:ascii="Times New Roman" w:eastAsia="Calibri" w:hAnsi="Times New Roman" w:cs="Times New Roman"/>
          <w:sz w:val="28"/>
          <w:szCs w:val="28"/>
        </w:rPr>
        <w:t>,</w:t>
      </w:r>
      <w:r w:rsidRPr="00AA2392">
        <w:rPr>
          <w:rFonts w:ascii="Times New Roman" w:eastAsia="Calibri" w:hAnsi="Times New Roman" w:cs="Times New Roman"/>
          <w:sz w:val="28"/>
          <w:szCs w:val="28"/>
        </w:rPr>
        <w:t xml:space="preserve"> выбирая форму работы с внутренне перемещенными лицами</w:t>
      </w:r>
      <w:r w:rsidR="003036F2" w:rsidRPr="00AA2392">
        <w:rPr>
          <w:rFonts w:ascii="Times New Roman" w:eastAsia="Calibri" w:hAnsi="Times New Roman" w:cs="Times New Roman"/>
          <w:sz w:val="28"/>
          <w:szCs w:val="28"/>
        </w:rPr>
        <w:t>,</w:t>
      </w:r>
      <w:r w:rsidRPr="00AA2392">
        <w:rPr>
          <w:rFonts w:ascii="Times New Roman" w:eastAsia="Calibri" w:hAnsi="Times New Roman" w:cs="Times New Roman"/>
          <w:sz w:val="28"/>
          <w:szCs w:val="28"/>
        </w:rPr>
        <w:t xml:space="preserve"> социальный работник фокусирует действия на формировании самодостаточности и расширении прав и возможностей граждан, оказавшихся в сложных жизненных обстоятельствах. </w:t>
      </w:r>
      <w:r w:rsidR="00AA2392">
        <w:rPr>
          <w:rFonts w:ascii="Times New Roman" w:eastAsia="Calibri" w:hAnsi="Times New Roman" w:cs="Times New Roman"/>
          <w:sz w:val="28"/>
          <w:szCs w:val="28"/>
        </w:rPr>
        <w:t>О</w:t>
      </w:r>
      <w:r w:rsidRPr="00AA2392">
        <w:rPr>
          <w:rFonts w:ascii="Times New Roman" w:eastAsia="Calibri" w:hAnsi="Times New Roman" w:cs="Times New Roman"/>
          <w:sz w:val="28"/>
          <w:szCs w:val="28"/>
        </w:rPr>
        <w:t>пределен</w:t>
      </w:r>
      <w:r w:rsidR="00AA2392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AA2392">
        <w:rPr>
          <w:rFonts w:ascii="Times New Roman" w:eastAsia="Calibri" w:hAnsi="Times New Roman" w:cs="Times New Roman"/>
          <w:sz w:val="28"/>
          <w:szCs w:val="28"/>
        </w:rPr>
        <w:t>основны</w:t>
      </w:r>
      <w:r w:rsidR="00AA2392">
        <w:rPr>
          <w:rFonts w:ascii="Times New Roman" w:eastAsia="Calibri" w:hAnsi="Times New Roman" w:cs="Times New Roman"/>
          <w:sz w:val="28"/>
          <w:szCs w:val="28"/>
        </w:rPr>
        <w:t>е</w:t>
      </w:r>
      <w:r w:rsidRPr="00AA2392">
        <w:rPr>
          <w:rFonts w:ascii="Times New Roman" w:eastAsia="Calibri" w:hAnsi="Times New Roman" w:cs="Times New Roman"/>
          <w:sz w:val="28"/>
          <w:szCs w:val="28"/>
        </w:rPr>
        <w:t xml:space="preserve"> технологи</w:t>
      </w:r>
      <w:r w:rsidR="00AA2392">
        <w:rPr>
          <w:rFonts w:ascii="Times New Roman" w:eastAsia="Calibri" w:hAnsi="Times New Roman" w:cs="Times New Roman"/>
          <w:sz w:val="28"/>
          <w:szCs w:val="28"/>
        </w:rPr>
        <w:t>и</w:t>
      </w:r>
      <w:r w:rsidRPr="00AA2392">
        <w:rPr>
          <w:rFonts w:ascii="Times New Roman" w:eastAsia="Calibri" w:hAnsi="Times New Roman" w:cs="Times New Roman"/>
          <w:sz w:val="28"/>
          <w:szCs w:val="28"/>
        </w:rPr>
        <w:t xml:space="preserve"> социальной работы. Проанализирована матричная структурная составляющая принимающих общин, установлено сосредоточение взаимодействия власти, общества и частного сектора.</w:t>
      </w:r>
    </w:p>
    <w:p w14:paraId="48419756" w14:textId="77777777" w:rsidR="00595FB3" w:rsidRPr="00AA2392" w:rsidRDefault="00595FB3" w:rsidP="00CB649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2392">
        <w:rPr>
          <w:rFonts w:ascii="Times New Roman" w:eastAsia="Calibri" w:hAnsi="Times New Roman" w:cs="Times New Roman"/>
          <w:b/>
          <w:sz w:val="28"/>
          <w:szCs w:val="28"/>
        </w:rPr>
        <w:t xml:space="preserve">Ключевые слова: </w:t>
      </w:r>
      <w:r w:rsidRPr="00AA2392">
        <w:rPr>
          <w:rFonts w:ascii="Times New Roman" w:eastAsia="Calibri" w:hAnsi="Times New Roman" w:cs="Times New Roman"/>
          <w:sz w:val="28"/>
          <w:szCs w:val="28"/>
        </w:rPr>
        <w:t xml:space="preserve">внутренне перемещенные лица, анализ, </w:t>
      </w:r>
      <w:r w:rsidR="00DA2B14" w:rsidRPr="00AA2392">
        <w:rPr>
          <w:rFonts w:ascii="Times New Roman" w:eastAsia="Calibri" w:hAnsi="Times New Roman" w:cs="Times New Roman"/>
          <w:sz w:val="28"/>
          <w:szCs w:val="28"/>
        </w:rPr>
        <w:t>адаптация</w:t>
      </w:r>
      <w:r w:rsidRPr="00AA2392">
        <w:rPr>
          <w:rFonts w:ascii="Times New Roman" w:eastAsia="Calibri" w:hAnsi="Times New Roman" w:cs="Times New Roman"/>
          <w:sz w:val="28"/>
          <w:szCs w:val="28"/>
        </w:rPr>
        <w:t>, общины</w:t>
      </w:r>
      <w:r w:rsidR="00E2757E" w:rsidRPr="00AA2392">
        <w:rPr>
          <w:rFonts w:ascii="Times New Roman" w:eastAsia="Calibri" w:hAnsi="Times New Roman" w:cs="Times New Roman"/>
          <w:sz w:val="28"/>
          <w:szCs w:val="28"/>
        </w:rPr>
        <w:t>,</w:t>
      </w:r>
      <w:r w:rsidR="00F36558" w:rsidRPr="00AA2392">
        <w:rPr>
          <w:rFonts w:ascii="Times New Roman" w:eastAsia="Calibri" w:hAnsi="Times New Roman" w:cs="Times New Roman"/>
          <w:sz w:val="28"/>
          <w:szCs w:val="28"/>
        </w:rPr>
        <w:t xml:space="preserve"> сложные жизненные обстоятельства.</w:t>
      </w:r>
    </w:p>
    <w:p w14:paraId="1757ABCA" w14:textId="77777777" w:rsidR="00595FB3" w:rsidRPr="003B5A56" w:rsidRDefault="00595FB3" w:rsidP="00CB649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9662D4A" w14:textId="77777777" w:rsidR="00E76472" w:rsidRPr="003B5A56" w:rsidRDefault="00B27168" w:rsidP="00CB649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B5A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АNNOTATION</w:t>
      </w:r>
    </w:p>
    <w:p w14:paraId="7FE43F9A" w14:textId="77777777" w:rsidR="00C305B4" w:rsidRPr="003B5A56" w:rsidRDefault="00C305B4" w:rsidP="00CB649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article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actualizes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substantiates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need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to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support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internally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displaced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persons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using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transformed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forms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social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work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characteristics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main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services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based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on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sustainability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adaptation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are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presented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main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methods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approach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features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phases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response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are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described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aimed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at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improving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mechanism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adaptation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internally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displaced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persons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conditions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internal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displacement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It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should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be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noted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that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when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choosing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form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work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with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internally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displaced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persons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social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worker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focuses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actions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on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formation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self-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sufficiency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empowerment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citizens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who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find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themselves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difficult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life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circumstances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definition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main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technologies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social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work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is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carried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out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The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matrix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structural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component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host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communities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is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analyzed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concentration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interaction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between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authorities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society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private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sector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is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established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social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worker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is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guided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by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algorithm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for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functioning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social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security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this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algorithm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contains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transformed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forms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During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period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work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with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citizens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social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worker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coordinates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receipt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services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provides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up-to-date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information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appropriate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state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guarantees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provides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humanitarian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assistance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To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stabilize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adaptive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state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context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modern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realities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society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connection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with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displacement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social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worker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performs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provisional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function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individual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support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accordance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with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plan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work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with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persons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who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find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themselves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difficult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life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circumstances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implementation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all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existing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forms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social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work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is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complex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process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revitalizing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adaptation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mechanism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emergence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an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adaptation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mechanism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long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term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is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fundamental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specificity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that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comes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from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transparency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openness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host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communities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forms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work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with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IDP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have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an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actual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plane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aspect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formation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an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adaptation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mechanism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with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prospect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long-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term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efficiency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is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subject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to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further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study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systematization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An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effective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solution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for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long-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term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adaptation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is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generalization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views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identification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sources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identification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practical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recommendations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aimed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at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improving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mechanism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IDP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adaptation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conditions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internal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displacement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analysis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emergence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adaptation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due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to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forms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work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with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specific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transformed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features</w:t>
      </w:r>
      <w:proofErr w:type="spellEnd"/>
      <w:r w:rsidR="003036F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72690156" w14:textId="795737ED" w:rsidR="00595FB3" w:rsidRPr="003B5A56" w:rsidRDefault="00595FB3" w:rsidP="00CB649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B5A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Keywords</w:t>
      </w:r>
      <w:proofErr w:type="spellEnd"/>
      <w:r w:rsidRPr="003B5A5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internally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displaced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persons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analysis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36558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adaptation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communities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F36558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6558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difficult</w:t>
      </w:r>
      <w:proofErr w:type="spellEnd"/>
      <w:r w:rsidR="00F36558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6558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life</w:t>
      </w:r>
      <w:proofErr w:type="spellEnd"/>
      <w:r w:rsidR="00F36558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6558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circumstances</w:t>
      </w:r>
      <w:proofErr w:type="spellEnd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1652CF7" w14:textId="77777777" w:rsidR="00595FB3" w:rsidRPr="003B5A56" w:rsidRDefault="00595FB3" w:rsidP="00CB649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7AC8C9" w14:textId="71579F20" w:rsidR="00E521DC" w:rsidRPr="003B5A56" w:rsidRDefault="009A307A" w:rsidP="00CB649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5A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Постановка проблеми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загальному вигляді та її зв’язок із важливими науковими чи практичними завданнями.</w:t>
      </w:r>
      <w:r w:rsidR="00E521D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513E3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Виконання завдань та заходів державних цільових програм відновлення та розбудови миру </w:t>
      </w:r>
      <w:r w:rsidR="00AA2392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2513E3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східних регіонах України є запорукою з</w:t>
      </w:r>
      <w:r w:rsidR="00990BF6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міцнення ресурсів для сталого розвитку приймаючих громад на </w:t>
      </w:r>
      <w:r w:rsidR="00AA2392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990BF6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ході України</w:t>
      </w:r>
      <w:r w:rsidR="002513E3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C202E5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Проблема соціальної адаптації </w:t>
      </w:r>
      <w:r w:rsidR="00EA614E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внутрішньо переміщених осіб (далі – ВПО)</w:t>
      </w:r>
      <w:r w:rsidR="00C202E5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Україні гостро постала не </w:t>
      </w:r>
      <w:r w:rsidR="00AA23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лише </w:t>
      </w:r>
      <w:r w:rsidR="00C202E5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перед внутрішніми мігрантами, а</w:t>
      </w:r>
      <w:r w:rsidR="00AA23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 </w:t>
      </w:r>
      <w:r w:rsidR="00C202E5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 суспільством та країною. Міграційні </w:t>
      </w:r>
      <w:r w:rsidR="00C202E5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процеси у 2014–2021 рр. є внутрішніми вимушеними діями</w:t>
      </w:r>
      <w:r w:rsidR="007E1364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202E5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в ході війни на Сході. Переселенці з</w:t>
      </w:r>
      <w:r w:rsidR="006707D9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Криму</w:t>
      </w:r>
      <w:r w:rsidR="00C202E5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, Луганщини</w:t>
      </w:r>
      <w:r w:rsidR="006707D9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, Донеччини</w:t>
      </w:r>
      <w:r w:rsidR="00C202E5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стали «заручниками» </w:t>
      </w:r>
      <w:r w:rsidR="006707D9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політичних </w:t>
      </w:r>
      <w:r w:rsidR="00C202E5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змін, </w:t>
      </w:r>
      <w:r w:rsidR="007E1364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спричинених</w:t>
      </w:r>
      <w:r w:rsidR="00C202E5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гібридною війною.</w:t>
      </w:r>
      <w:r w:rsidR="00510B0D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Потрібно розуміти, що дієвий аналіз трансформованих та розроб</w:t>
      </w:r>
      <w:r w:rsidR="00CA26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лення </w:t>
      </w:r>
      <w:r w:rsidR="00510B0D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нових підходів </w:t>
      </w:r>
      <w:r w:rsidR="00CA2675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510B0D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соціальній роботі є головним</w:t>
      </w:r>
      <w:r w:rsidR="00CA2675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510B0D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важел</w:t>
      </w:r>
      <w:r w:rsidR="00CA26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ями </w:t>
      </w:r>
      <w:r w:rsidR="00B16587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механізму </w:t>
      </w:r>
      <w:r w:rsidR="00510B0D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по</w:t>
      </w:r>
      <w:r w:rsidR="00CA26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ліпшення </w:t>
      </w:r>
      <w:r w:rsidR="00B16587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життя</w:t>
      </w:r>
      <w:r w:rsidR="00510B0D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ВПО </w:t>
      </w:r>
      <w:r w:rsidR="00B16587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та доступу до публічних послуг</w:t>
      </w:r>
      <w:r w:rsidR="00510B0D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3E75A4AE" w14:textId="6BA3F32D" w:rsidR="00A2068C" w:rsidRPr="003B5A56" w:rsidRDefault="009A307A" w:rsidP="00A2068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5A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Аналіз останніх досліджень і публікацій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, в яких започатковано розв’язання даної проблеми і на які спирається автор</w:t>
      </w:r>
      <w:r w:rsidR="00E521D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E521DC" w:rsidRPr="003B5A5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521D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Напрями підвищення рівня інтеграційної спроможності досліджував </w:t>
      </w:r>
      <w:r w:rsidR="002C4254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А.В.</w:t>
      </w:r>
      <w:r w:rsidR="00CA2675" w:rsidRPr="00CA26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A2675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Дяченко</w:t>
      </w:r>
      <w:r w:rsidR="006D7F95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[1]</w:t>
      </w:r>
      <w:r w:rsidR="000808C5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2C4254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основні проміжні </w:t>
      </w:r>
      <w:r w:rsidR="00CA26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чинники </w:t>
      </w:r>
      <w:r w:rsidR="002C4254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ефективності зусиль ініціативних груп у сфері інтеграції вимушених переселенців у приймаючі громади висвітлює М.С.</w:t>
      </w:r>
      <w:r w:rsidR="00CA2675" w:rsidRPr="00CA26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2675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Філяк</w:t>
      </w:r>
      <w:proofErr w:type="spellEnd"/>
      <w:r w:rsidR="006F3306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Start w:id="3" w:name="_Hlk84282765"/>
      <w:r w:rsidR="006F3306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[2]</w:t>
      </w:r>
      <w:r w:rsidR="00CA267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6F3306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End w:id="3"/>
      <w:r w:rsidR="002C4254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зосередивши увагу на стан</w:t>
      </w:r>
      <w:r w:rsidR="00CA2675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2C4254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соціально-економічної адаптації переселенців у приймаючих громадах</w:t>
      </w:r>
      <w:r w:rsidR="00D84DBD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. Бар’єри соціальної адаптації вивчає Т.О.</w:t>
      </w:r>
      <w:r w:rsidR="00CA2675" w:rsidRPr="00CA26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2675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Погуляйло</w:t>
      </w:r>
      <w:proofErr w:type="spellEnd"/>
      <w:r w:rsidR="00D84DBD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F3306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[3 c. 60]</w:t>
      </w:r>
      <w:r w:rsidR="00CA267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6F3306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84DBD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зазначивши </w:t>
      </w:r>
      <w:r w:rsidR="006F3306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виражен</w:t>
      </w:r>
      <w:r w:rsidR="004B45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="006F3306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проявлен</w:t>
      </w:r>
      <w:r w:rsidR="004B45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="006F3306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ознак</w:t>
      </w:r>
      <w:r w:rsidR="004B45F6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6F3306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84DBD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комплексно</w:t>
      </w:r>
      <w:r w:rsidR="006F3306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сті</w:t>
      </w:r>
      <w:r w:rsidR="00D84DBD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багаторівнево</w:t>
      </w:r>
      <w:r w:rsidR="006F3306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сті</w:t>
      </w:r>
      <w:r w:rsidR="00D84DBD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процес</w:t>
      </w:r>
      <w:r w:rsidR="006F3306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D84DBD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який стосується всіх </w:t>
      </w:r>
      <w:r w:rsidR="004B45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боків </w:t>
      </w:r>
      <w:r w:rsidR="00D84DBD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побуту і культури</w:t>
      </w:r>
      <w:r w:rsidR="006F3306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української самобутності</w:t>
      </w:r>
      <w:r w:rsidR="00D84DBD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BD45A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Дослідженню адаптації присвячено незліченну кількість праць теоретичного (Г.О. </w:t>
      </w:r>
      <w:proofErr w:type="spellStart"/>
      <w:r w:rsidR="00BD45A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Балл</w:t>
      </w:r>
      <w:proofErr w:type="spellEnd"/>
      <w:r w:rsidR="00BD45A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Ж. </w:t>
      </w:r>
      <w:proofErr w:type="spellStart"/>
      <w:r w:rsidR="00BD45A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Піаже</w:t>
      </w:r>
      <w:proofErr w:type="spellEnd"/>
      <w:r w:rsidR="00BD45A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Б.Г. Ананьєв, О.М. Леонтьєв, Г. </w:t>
      </w:r>
      <w:proofErr w:type="spellStart"/>
      <w:r w:rsidR="00BD45A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Сельє</w:t>
      </w:r>
      <w:proofErr w:type="spellEnd"/>
      <w:r w:rsidR="00BD45A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О.Ф. </w:t>
      </w:r>
      <w:proofErr w:type="spellStart"/>
      <w:r w:rsidR="00BD45A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Лазурський</w:t>
      </w:r>
      <w:proofErr w:type="spellEnd"/>
      <w:r w:rsidR="00BD45A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С.Л. </w:t>
      </w:r>
      <w:proofErr w:type="spellStart"/>
      <w:r w:rsidR="00BD45A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Рубінштейн</w:t>
      </w:r>
      <w:proofErr w:type="spellEnd"/>
      <w:r w:rsidR="00BD45A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4B45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D45A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й практичного (Б.Д. </w:t>
      </w:r>
      <w:proofErr w:type="spellStart"/>
      <w:r w:rsidR="00BD45A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Паригін</w:t>
      </w:r>
      <w:proofErr w:type="spellEnd"/>
      <w:r w:rsidR="00BD45A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Л.Г. </w:t>
      </w:r>
      <w:proofErr w:type="spellStart"/>
      <w:r w:rsidR="00BD45A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Почебут</w:t>
      </w:r>
      <w:proofErr w:type="spellEnd"/>
      <w:r w:rsidR="00BD45A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В.А. Енгельгард, М.Г. </w:t>
      </w:r>
      <w:proofErr w:type="spellStart"/>
      <w:r w:rsidR="00BD45A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Кджанян</w:t>
      </w:r>
      <w:proofErr w:type="spellEnd"/>
      <w:r w:rsidR="00BD45A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В.А. </w:t>
      </w:r>
      <w:proofErr w:type="spellStart"/>
      <w:r w:rsidR="00BD45A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Чикер</w:t>
      </w:r>
      <w:proofErr w:type="spellEnd"/>
      <w:r w:rsidR="00BD45A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4B45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B45F6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значення</w:t>
      </w:r>
      <w:r w:rsidR="00BD45A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. Соціально-економічні склад</w:t>
      </w:r>
      <w:r w:rsidR="004B45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ники </w:t>
      </w:r>
      <w:r w:rsidR="00BD45A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адаптації вивчали А.С. </w:t>
      </w:r>
      <w:proofErr w:type="spellStart"/>
      <w:r w:rsidR="00BD45A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Саєнко</w:t>
      </w:r>
      <w:proofErr w:type="spellEnd"/>
      <w:r w:rsidR="00BD45A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О.М. Бондаренко, С.Ф. </w:t>
      </w:r>
      <w:proofErr w:type="spellStart"/>
      <w:r w:rsidR="00BD45A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Зражевський</w:t>
      </w:r>
      <w:proofErr w:type="spellEnd"/>
      <w:r w:rsidR="00BD45A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А.В. </w:t>
      </w:r>
      <w:proofErr w:type="spellStart"/>
      <w:r w:rsidR="00BD45A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Камбур</w:t>
      </w:r>
      <w:proofErr w:type="spellEnd"/>
      <w:r w:rsidR="00BD45A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Н.І. </w:t>
      </w:r>
      <w:proofErr w:type="spellStart"/>
      <w:r w:rsidR="00BD45A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Татарнікова</w:t>
      </w:r>
      <w:proofErr w:type="spellEnd"/>
      <w:r w:rsidR="00BD45A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Н.В. </w:t>
      </w:r>
      <w:proofErr w:type="spellStart"/>
      <w:r w:rsidR="00BD45A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Рябцева</w:t>
      </w:r>
      <w:proofErr w:type="spellEnd"/>
      <w:r w:rsidR="00BD45A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9240AF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М.П. Лукашевич акцентує, що «соціалізація – це тривалий, безперервний процес входження особистості у суспільство загалом</w:t>
      </w:r>
      <w:r w:rsidR="004B45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240AF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через набуття соціального досвіду людства, тоді як адаптація пов’язана зі змінами середовища і триває до моменту досягнення вільного функціонування </w:t>
      </w:r>
      <w:r w:rsidR="004B45F6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9240AF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середовищі; процес </w:t>
      </w:r>
      <w:r w:rsidR="004B45F6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9240AF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ходження особистості в конкретну соціальну спільноту через засвоєння соціального досвіду цієї спільноти й використання нагромадженого соціального досвіду» [4, с. 79]. </w:t>
      </w:r>
      <w:r w:rsidR="00A2068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Дослідник К. </w:t>
      </w:r>
      <w:proofErr w:type="spellStart"/>
      <w:r w:rsidR="00A2068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Додд</w:t>
      </w:r>
      <w:proofErr w:type="spellEnd"/>
      <w:r w:rsidR="00A2068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опрацював чотири моделі поведінки ВПО: 1) </w:t>
      </w:r>
      <w:proofErr w:type="spellStart"/>
      <w:r w:rsidR="004B45F6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f</w:t>
      </w:r>
      <w:r w:rsidR="00A2068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light</w:t>
      </w:r>
      <w:proofErr w:type="spellEnd"/>
      <w:r w:rsidR="00A2068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B45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A2068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своєрідна спроба уникнути контакту з місцевим населенням. Характерна для переселенців</w:t>
      </w:r>
      <w:r w:rsidR="004B45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</w:t>
      </w:r>
      <w:r w:rsidR="00A2068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низьким соціальним і освітнім рівнем; 2) </w:t>
      </w:r>
      <w:proofErr w:type="spellStart"/>
      <w:r w:rsidR="004B45F6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f</w:t>
      </w:r>
      <w:r w:rsidR="00A2068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ight</w:t>
      </w:r>
      <w:proofErr w:type="spellEnd"/>
      <w:r w:rsidR="00A2068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B45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A2068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активне </w:t>
      </w:r>
      <w:r w:rsidR="00A2068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перенесення своєї </w:t>
      </w:r>
      <w:proofErr w:type="spellStart"/>
      <w:r w:rsidR="00A2068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етнокультури</w:t>
      </w:r>
      <w:proofErr w:type="spellEnd"/>
      <w:r w:rsidR="00A2068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3) </w:t>
      </w:r>
      <w:proofErr w:type="spellStart"/>
      <w:r w:rsidR="009226BB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f</w:t>
      </w:r>
      <w:r w:rsidR="00A2068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ilter</w:t>
      </w:r>
      <w:proofErr w:type="spellEnd"/>
      <w:r w:rsidR="00A2068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226BB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A2068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модель, яка полягає </w:t>
      </w:r>
      <w:r w:rsidR="009226BB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A2068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068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взаємообмін</w:t>
      </w:r>
      <w:r w:rsidR="009226BB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End"/>
      <w:r w:rsidR="00A2068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4) </w:t>
      </w:r>
      <w:proofErr w:type="spellStart"/>
      <w:r w:rsidR="009226BB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f</w:t>
      </w:r>
      <w:r w:rsidR="00A2068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lex</w:t>
      </w:r>
      <w:proofErr w:type="spellEnd"/>
      <w:r w:rsidR="00A2068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22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A2068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пасивне злиття з представниками місцевого населення, відмова від свого коріння.</w:t>
      </w:r>
    </w:p>
    <w:p w14:paraId="423B8300" w14:textId="71BBBA98" w:rsidR="009A307A" w:rsidRPr="003B5A56" w:rsidRDefault="00AF03C4" w:rsidP="00AA6D5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В енциклопедії для спеціалістів соціальної сфери йде</w:t>
      </w:r>
      <w:r w:rsidR="009226BB">
        <w:rPr>
          <w:rFonts w:ascii="Times New Roman" w:eastAsia="Calibri" w:hAnsi="Times New Roman" w:cs="Times New Roman"/>
          <w:sz w:val="28"/>
          <w:szCs w:val="28"/>
          <w:lang w:val="uk-UA"/>
        </w:rPr>
        <w:t>ться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соціальна адаптація являє собою процес пристосування особистості до умов нового соціального середовища, яке відбувається шляхом формування стосунків із соціальними об’єктами та суб’єктами її життя [5, с. 8]. </w:t>
      </w:r>
    </w:p>
    <w:p w14:paraId="001D5E09" w14:textId="37BD35B6" w:rsidR="00E76472" w:rsidRPr="003B5A56" w:rsidRDefault="009A307A" w:rsidP="009A307A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B5A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Виділення невирішених раніше частин загальної проблеми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котрим присвячується означена стаття. </w:t>
      </w:r>
      <w:r w:rsidR="00D84DBD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Настав час</w:t>
      </w:r>
      <w:r w:rsidR="002C4254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84DBD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зробити проникнення </w:t>
      </w:r>
      <w:r w:rsidR="009226BB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D84DBD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суть та різновиди форм</w:t>
      </w:r>
      <w:r w:rsidR="00DA2B14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 приймаючих громад задля </w:t>
      </w:r>
      <w:r w:rsidR="006B7A3E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негайної (термінової) та довгочасної (тривалої) </w:t>
      </w:r>
      <w:r w:rsidR="00D84DBD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адаптації</w:t>
      </w:r>
      <w:r w:rsidR="006B7A3E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[</w:t>
      </w:r>
      <w:r w:rsidR="00AF03C4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6B7A3E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]</w:t>
      </w:r>
      <w:r w:rsidR="00D84DBD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, виявити</w:t>
      </w:r>
      <w:r w:rsidR="002C4254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важливий інструмент посилення потенціалу особистості, яка зазнала</w:t>
      </w:r>
      <w:r w:rsidR="00D84DBD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22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низки </w:t>
      </w:r>
      <w:r w:rsidR="002C4254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уражен</w:t>
      </w:r>
      <w:r w:rsidR="009226BB">
        <w:rPr>
          <w:rFonts w:ascii="Times New Roman" w:eastAsia="Calibri" w:hAnsi="Times New Roman" w:cs="Times New Roman"/>
          <w:sz w:val="28"/>
          <w:szCs w:val="28"/>
          <w:lang w:val="uk-UA"/>
        </w:rPr>
        <w:t>ь і</w:t>
      </w:r>
      <w:r w:rsidR="002C4254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з боку</w:t>
      </w:r>
      <w:r w:rsidR="00D84DBD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808C5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існування в межах </w:t>
      </w:r>
      <w:r w:rsidR="00D84DBD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ворожого середовища</w:t>
      </w:r>
      <w:r w:rsidR="000808C5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результаті анексії Російською Федерацією Криму та агресії на Донбасі.</w:t>
      </w:r>
      <w:r w:rsidR="002C4254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01AD3A3E" w14:textId="68991082" w:rsidR="002F566C" w:rsidRPr="003B5A56" w:rsidRDefault="009A307A" w:rsidP="00CB649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Формулювання цілей статті </w:t>
      </w:r>
      <w:r w:rsidRPr="003B5A56">
        <w:rPr>
          <w:rFonts w:ascii="Times New Roman" w:hAnsi="Times New Roman" w:cs="Times New Roman"/>
          <w:b/>
          <w:sz w:val="28"/>
          <w:szCs w:val="28"/>
          <w:lang w:val="uk-UA"/>
        </w:rPr>
        <w:t>(постановка завдання).</w:t>
      </w: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66C" w:rsidRPr="003B5A56"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="009226BB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="009366A7" w:rsidRPr="003B5A56"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r w:rsidR="002F566C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077B6E" w:rsidRPr="003B5A56">
        <w:rPr>
          <w:rFonts w:ascii="Times New Roman" w:hAnsi="Times New Roman" w:cs="Times New Roman"/>
          <w:sz w:val="28"/>
          <w:szCs w:val="28"/>
          <w:lang w:val="uk-UA"/>
        </w:rPr>
        <w:t>узагальнення поглядів</w:t>
      </w:r>
      <w:r w:rsidR="00CE2795" w:rsidRPr="003B5A56">
        <w:rPr>
          <w:rFonts w:ascii="Times New Roman" w:hAnsi="Times New Roman" w:cs="Times New Roman"/>
          <w:sz w:val="28"/>
          <w:szCs w:val="28"/>
          <w:lang w:val="uk-UA"/>
        </w:rPr>
        <w:t>, визначення джерел</w:t>
      </w:r>
      <w:r w:rsidR="00077B6E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та виявлення </w:t>
      </w:r>
      <w:r w:rsidR="002F566C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практичних рекомендацій, </w:t>
      </w:r>
      <w:bookmarkStart w:id="4" w:name="_Hlk84408445"/>
      <w:r w:rsidR="002F566C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спрямованих на вдосконалення механізму адаптації ВПО </w:t>
      </w:r>
      <w:r w:rsidR="00077B6E" w:rsidRPr="003B5A5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F566C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умов</w:t>
      </w:r>
      <w:r w:rsidR="00077B6E" w:rsidRPr="003B5A56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AE0436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внутрішнього переміщення</w:t>
      </w:r>
      <w:bookmarkEnd w:id="4"/>
      <w:r w:rsidR="006B16F5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366A7" w:rsidRPr="003B5A56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="00E76472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виникнення</w:t>
      </w:r>
      <w:r w:rsidR="009366A7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5154" w:rsidRPr="003B5A56">
        <w:rPr>
          <w:rFonts w:ascii="Times New Roman" w:hAnsi="Times New Roman" w:cs="Times New Roman"/>
          <w:sz w:val="28"/>
          <w:szCs w:val="28"/>
          <w:lang w:val="uk-UA"/>
        </w:rPr>
        <w:t>адаптації за</w:t>
      </w:r>
      <w:r w:rsidR="00077B6E" w:rsidRPr="003B5A56">
        <w:rPr>
          <w:rFonts w:ascii="Times New Roman" w:hAnsi="Times New Roman" w:cs="Times New Roman"/>
          <w:sz w:val="28"/>
          <w:szCs w:val="28"/>
          <w:lang w:val="uk-UA"/>
        </w:rPr>
        <w:t>вдяки</w:t>
      </w:r>
      <w:r w:rsidR="00225154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формам</w:t>
      </w:r>
      <w:r w:rsidR="00077B6E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BE7DE0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B6E" w:rsidRPr="003B5A56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225154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специфічними трансформованими ознаками</w:t>
      </w:r>
      <w:r w:rsidR="00E521DC" w:rsidRPr="003B5A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A00E20" w14:textId="21F8A309" w:rsidR="00137A40" w:rsidRPr="003B5A56" w:rsidRDefault="009A307A" w:rsidP="009A307A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5A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Виклад основного матеріалу дослідження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повним обґрунтуванням отриманих наукових результатів</w:t>
      </w:r>
      <w:r w:rsidR="00660B54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13206A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Із виникненням в американському суспільстві великої кількості соціальних проблем</w:t>
      </w:r>
      <w:r w:rsidR="00922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206A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фонди та агенції впроваджу</w:t>
      </w:r>
      <w:r w:rsidR="0036416F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ють</w:t>
      </w:r>
      <w:r w:rsidR="0013206A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кейс-менеджмент у практичну діяльність</w:t>
      </w:r>
      <w:r w:rsidR="009A6C51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[7].</w:t>
      </w:r>
      <w:r w:rsidR="0036416F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Положення Стандарту кейс-менеджменту Австралійської асоціації соціальних працівників містять норму про роль кейс-менеджера </w:t>
      </w:r>
      <w:r w:rsidR="009226BB">
        <w:rPr>
          <w:rFonts w:ascii="Times New Roman" w:eastAsia="Calibri" w:hAnsi="Times New Roman" w:cs="Times New Roman"/>
          <w:sz w:val="28"/>
          <w:szCs w:val="28"/>
          <w:lang w:val="uk-UA"/>
        </w:rPr>
        <w:t>в у</w:t>
      </w:r>
      <w:r w:rsidR="0036416F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регулюванні конфліктів та веденні переговорів між сторонами, які мають різні інтереси чи бачення ситуації [8, с. 8].</w:t>
      </w:r>
      <w:r w:rsidR="007E1364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226BB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9226BB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мериканський дослідник</w:t>
      </w:r>
      <w:r w:rsidR="00922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Девід </w:t>
      </w:r>
      <w:proofErr w:type="spellStart"/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Мокслей</w:t>
      </w:r>
      <w:proofErr w:type="spellEnd"/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57E14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прогнозував ефективність</w:t>
      </w:r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</w:t>
      </w:r>
      <w:r w:rsidR="00057E14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кейс-менеджменту з XX ст</w:t>
      </w:r>
      <w:r w:rsidR="00922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226BB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праці </w:t>
      </w:r>
      <w:proofErr w:type="spellStart"/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Practice</w:t>
      </w:r>
      <w:proofErr w:type="spellEnd"/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Case</w:t>
      </w:r>
      <w:proofErr w:type="spellEnd"/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Management</w:t>
      </w:r>
      <w:proofErr w:type="spellEnd"/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22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він </w:t>
      </w:r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вивчає </w:t>
      </w:r>
      <w:r w:rsidR="009226BB">
        <w:rPr>
          <w:rFonts w:ascii="Times New Roman" w:eastAsia="Calibri" w:hAnsi="Times New Roman" w:cs="Times New Roman"/>
          <w:sz w:val="28"/>
          <w:szCs w:val="28"/>
          <w:lang w:val="uk-UA"/>
        </w:rPr>
        <w:t>чинники</w:t>
      </w:r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</w:t>
      </w:r>
      <w:r w:rsidR="00057E14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мають</w:t>
      </w:r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57E14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практичне значення</w:t>
      </w:r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226BB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соціальн</w:t>
      </w:r>
      <w:r w:rsidR="00922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ій </w:t>
      </w:r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робот</w:t>
      </w:r>
      <w:r w:rsidR="009226BB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Приклади </w:t>
      </w:r>
      <w:r w:rsidR="009226BB">
        <w:rPr>
          <w:rFonts w:ascii="Times New Roman" w:eastAsia="Calibri" w:hAnsi="Times New Roman" w:cs="Times New Roman"/>
          <w:sz w:val="28"/>
          <w:szCs w:val="28"/>
          <w:lang w:val="uk-UA"/>
        </w:rPr>
        <w:t>чинників</w:t>
      </w:r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: а)</w:t>
      </w:r>
      <w:r w:rsidR="00922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наявність клієнтів </w:t>
      </w:r>
      <w:r w:rsidR="009226BB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множинними проблемами; </w:t>
      </w:r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б)</w:t>
      </w:r>
      <w:proofErr w:type="spellStart"/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  деінституціоналізація</w:t>
      </w:r>
      <w:proofErr w:type="spellEnd"/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розвиток послуг у</w:t>
      </w:r>
      <w:r w:rsidR="00057E14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прийма</w:t>
      </w:r>
      <w:r w:rsidR="009226BB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="00057E14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чій</w:t>
      </w:r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громаді; в)</w:t>
      </w:r>
      <w:proofErr w:type="spellStart"/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  визнання</w:t>
      </w:r>
      <w:proofErr w:type="spellEnd"/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важливої ролі соціальної підтримки та розвитку мереж.</w:t>
      </w:r>
    </w:p>
    <w:p w14:paraId="304AD348" w14:textId="23181283" w:rsidR="0013206A" w:rsidRPr="003B5A56" w:rsidRDefault="007E1364" w:rsidP="009A307A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Мобілізація громад задля розширення прав та можливостей – це ефективний метод мобіліз</w:t>
      </w:r>
      <w:r w:rsidR="001A0D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ації 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членів громади та залуч</w:t>
      </w:r>
      <w:r w:rsidR="001A0D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ення 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їх до процесів прийняття рішень на місцевому рівні. </w:t>
      </w:r>
      <w:r w:rsidR="00DD15C3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ередбачає мобілізацію зацікавлених осіб з уразливих категорій, які</w:t>
      </w:r>
      <w:r w:rsidR="001A0D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не входять до складу зібрань, рад та комітетів</w:t>
      </w:r>
      <w:r w:rsidR="00CB6494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щодо місцевих послуг, безпеки й бюджету громади. Процес сприяє кращому розумінню своїх прав, розбудові особистих спроможностей, зміцненню зв’язків, визначенню першочергових дій, спрямованих на забезпечення дотримання прав. </w:t>
      </w:r>
      <w:r w:rsidR="001A0D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2016 р</w:t>
      </w:r>
      <w:r w:rsidR="001A0D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методологія </w:t>
      </w:r>
      <w:r w:rsidR="00DD15C3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мобілізації громад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успішно застосовується у деяких регіонах України і має потенціал для поширення по всій території країни [9].</w:t>
      </w:r>
    </w:p>
    <w:p w14:paraId="419839E9" w14:textId="4DE009BE" w:rsidR="002B1A5B" w:rsidRPr="003B5A56" w:rsidRDefault="00F86FC6" w:rsidP="002B1A5B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</w:t>
      </w:r>
      <w:r w:rsidR="001A0D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Закону України </w:t>
      </w:r>
      <w:r w:rsidR="000347D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«Про внесення змін до деяких законів України щодо визначення територій та адміністративних центрів територіальних громад»</w:t>
      </w:r>
      <w:r w:rsidR="001A0D4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0347D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відносини, що виникають у процесі добровільного об’єднання територіальних громад</w:t>
      </w:r>
      <w:r w:rsidR="00FA131D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(далі </w:t>
      </w:r>
      <w:r w:rsidR="001A0D40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FA131D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ТГ)</w:t>
      </w:r>
      <w:r w:rsidR="000347D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сіл, селищ, міст, а також приєднання до об’єднаних </w:t>
      </w:r>
      <w:r w:rsidR="00FA131D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ТГ</w:t>
      </w:r>
      <w:r w:rsidR="001A0D4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FA131D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347D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керуються </w:t>
      </w:r>
      <w:bookmarkStart w:id="5" w:name="_Hlk84350728"/>
      <w:r w:rsidR="000347D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принципами добровільного об’єднання </w:t>
      </w:r>
      <w:bookmarkEnd w:id="5"/>
      <w:r w:rsidR="00FA131D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ТГ</w:t>
      </w:r>
      <w:r w:rsidR="000347D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4786A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(рис. 1).</w:t>
      </w:r>
      <w:r w:rsidR="002B1A5B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07F287CC" w14:textId="77777777" w:rsidR="002B1A5B" w:rsidRPr="003B5A56" w:rsidRDefault="002B1A5B" w:rsidP="002B1A5B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У 2014 р. після затвердження Концепції реформування місцевого самоврядування розпочалися трансформаційні зміни, наслідком яких стало затвердження нового адміністративно-територіального устрою районного та рівня територіальних громад.</w:t>
      </w:r>
    </w:p>
    <w:p w14:paraId="7E506304" w14:textId="77777777" w:rsidR="000347D2" w:rsidRPr="003B5A56" w:rsidRDefault="000347D2" w:rsidP="0004786A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CF37C59" w14:textId="77777777" w:rsidR="000347D2" w:rsidRPr="003B5A56" w:rsidRDefault="000347D2" w:rsidP="0004786A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5A56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 wp14:anchorId="294FE342" wp14:editId="78CE151E">
            <wp:extent cx="5486400" cy="37719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3F651C0" w14:textId="77777777" w:rsidR="0004786A" w:rsidRPr="001A0D40" w:rsidRDefault="0004786A" w:rsidP="0004786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6" w:name="_Hlk84411375"/>
      <w:r w:rsidRPr="001A0D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Рис. 1. </w:t>
      </w:r>
      <w:bookmarkEnd w:id="6"/>
      <w:r w:rsidRPr="001A0D40">
        <w:rPr>
          <w:rFonts w:ascii="Times New Roman" w:eastAsia="Calibri" w:hAnsi="Times New Roman" w:cs="Times New Roman"/>
          <w:sz w:val="28"/>
          <w:szCs w:val="28"/>
          <w:lang w:val="uk-UA"/>
        </w:rPr>
        <w:t>Принципи добровільного об’єднання ТГ</w:t>
      </w:r>
    </w:p>
    <w:p w14:paraId="2BAB107D" w14:textId="77777777" w:rsidR="0004786A" w:rsidRPr="003B5A56" w:rsidRDefault="0004786A" w:rsidP="001A0D4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3B5A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Джерело: побудовано автором на основі ЗУ</w:t>
      </w:r>
    </w:p>
    <w:p w14:paraId="26E29C6F" w14:textId="77777777" w:rsidR="001A0D40" w:rsidRDefault="001A0D40" w:rsidP="00B943D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CA447CD" w14:textId="618C6C96" w:rsidR="00F86FC6" w:rsidRPr="003B5A56" w:rsidRDefault="001A0D40" w:rsidP="00B943D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F86FC6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середині 2020 р. держава отримала новий адміністративно-територіальний устрій</w:t>
      </w:r>
      <w:r w:rsidR="00B943D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F86FC6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Кабінетом Міністрів України 12 червня 2020 р. прийнято 24 розпорядження щодо визначення адміністративних центрів та затвердження територій громад областей. Створено 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86FC6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439 територіальн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r w:rsidR="00F86FC6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громад [10], 31 територіальна громада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F86FC6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на непідконтрольній території в межах Донецької та Луганської областей.</w:t>
      </w:r>
      <w:r w:rsidR="00B943D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Нові райони утворено відповідно до Постанови Верховної Ради України від 17.07.2020</w:t>
      </w:r>
      <w:r w:rsidR="0003201E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943D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943D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807-ІХ. Інтерактивна мапа адміністративно-територіальних одиниць України є доступною на </w:t>
      </w:r>
      <w:r w:rsidR="00E94769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сайті </w:t>
      </w:r>
      <w:bookmarkStart w:id="7" w:name="_Hlk84344845"/>
      <w:r w:rsidR="00E94769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Міністерства розвитку громад та територій України</w:t>
      </w:r>
      <w:bookmarkEnd w:id="7"/>
      <w:r w:rsidR="00E94769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[11].</w:t>
      </w:r>
    </w:p>
    <w:p w14:paraId="25636CC0" w14:textId="7B49A6C3" w:rsidR="006D7F95" w:rsidRPr="003B5A56" w:rsidRDefault="00ED021F" w:rsidP="0004786A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8" w:name="_Hlk84411387"/>
      <w:bookmarkStart w:id="9" w:name="_Hlk84410453"/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Матричн</w:t>
      </w:r>
      <w:r w:rsidR="001A0D40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</w:t>
      </w:r>
      <w:r w:rsidR="000A1FB7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труктурн</w:t>
      </w:r>
      <w:r w:rsidR="001A0D40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="000A1FB7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</w:t>
      </w:r>
      <w:r w:rsidR="001A0D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ник </w:t>
      </w:r>
      <w:r w:rsidR="000A1FB7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приймаючих громад</w:t>
      </w:r>
      <w:bookmarkEnd w:id="8"/>
      <w:r w:rsidR="000A1FB7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зосереджує </w:t>
      </w:r>
      <w:r w:rsidR="001A0D40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0A1FB7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собі взаємодію влади, громадянського суспільства та приватн</w:t>
      </w:r>
      <w:r w:rsidR="00B87EE7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="000A1FB7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сектор</w:t>
      </w:r>
      <w:r w:rsidR="00B87EE7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End w:id="9"/>
      <w:r w:rsidR="0004786A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(рис. 2).</w:t>
      </w:r>
    </w:p>
    <w:p w14:paraId="724FBD17" w14:textId="77777777" w:rsidR="00ED021F" w:rsidRPr="003B5A56" w:rsidRDefault="00ED021F" w:rsidP="00CB6494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B5A56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ru-RU"/>
        </w:rPr>
        <w:lastRenderedPageBreak/>
        <w:drawing>
          <wp:inline distT="0" distB="0" distL="0" distR="0" wp14:anchorId="150D1E4E" wp14:editId="33505A4C">
            <wp:extent cx="4686300" cy="2133600"/>
            <wp:effectExtent l="0" t="0" r="19050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8161629" w14:textId="421651F2" w:rsidR="009F132C" w:rsidRPr="001A0D40" w:rsidRDefault="0004786A" w:rsidP="00CB6494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0D40">
        <w:rPr>
          <w:rFonts w:ascii="Times New Roman" w:eastAsia="Calibri" w:hAnsi="Times New Roman" w:cs="Times New Roman"/>
          <w:sz w:val="28"/>
          <w:szCs w:val="28"/>
          <w:lang w:val="uk-UA"/>
        </w:rPr>
        <w:t>Рис. 2. Матричн</w:t>
      </w:r>
      <w:r w:rsidR="001A0D40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Pr="001A0D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структурн</w:t>
      </w:r>
      <w:r w:rsidR="001A0D40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Pr="001A0D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</w:t>
      </w:r>
      <w:r w:rsidR="001A0D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ник </w:t>
      </w:r>
      <w:r w:rsidRPr="001A0D40">
        <w:rPr>
          <w:rFonts w:ascii="Times New Roman" w:eastAsia="Calibri" w:hAnsi="Times New Roman" w:cs="Times New Roman"/>
          <w:sz w:val="28"/>
          <w:szCs w:val="28"/>
          <w:lang w:val="uk-UA"/>
        </w:rPr>
        <w:t>приймаючих громад</w:t>
      </w:r>
    </w:p>
    <w:p w14:paraId="025D1803" w14:textId="77777777" w:rsidR="0004786A" w:rsidRPr="003B5A56" w:rsidRDefault="0004786A" w:rsidP="001A0D4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3B5A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Джерело: побудовано автором</w:t>
      </w:r>
    </w:p>
    <w:p w14:paraId="6D528608" w14:textId="77777777" w:rsidR="001A0D40" w:rsidRDefault="001A0D40" w:rsidP="009F132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86EDAF8" w14:textId="2F7163E6" w:rsidR="00DE64AC" w:rsidRPr="003B5A56" w:rsidRDefault="00DE64AC" w:rsidP="009F132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</w:t>
      </w:r>
      <w:r w:rsidR="001A0D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Наказу</w:t>
      </w:r>
      <w:r w:rsidR="001A0D4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9F132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ареєстровано</w:t>
      </w:r>
      <w:r w:rsidR="009F132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му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Міністерстві</w:t>
      </w:r>
      <w:r w:rsidR="009F132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юстиції України</w:t>
      </w:r>
      <w:r w:rsidR="009F132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16 серпня 2018 р.</w:t>
      </w:r>
      <w:r w:rsidR="009F132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за № 943/32395</w:t>
      </w:r>
      <w:r w:rsidR="001A0D4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затвердження форм обліку соціальної роботи з сім’ями/особами, які перебувають у складних життєвих обставинах»</w:t>
      </w:r>
      <w:r w:rsidR="001A0D4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9F132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форми обліку соціальної роботи </w:t>
      </w:r>
      <w:r w:rsidR="001A0D40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9F132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з сім’ями/особами, які перебувають у складних життєвих обставинах</w:t>
      </w:r>
      <w:r w:rsidR="001A0D4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9F132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A0D40">
        <w:rPr>
          <w:rFonts w:ascii="Times New Roman" w:eastAsia="Calibri" w:hAnsi="Times New Roman" w:cs="Times New Roman"/>
          <w:sz w:val="28"/>
          <w:szCs w:val="28"/>
          <w:lang w:val="uk-UA"/>
        </w:rPr>
        <w:t>такі</w:t>
      </w:r>
      <w:r w:rsidR="009F132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: 1. Повідомлення/інформація про сім’ю/особу, яка перебуває у складних життєвих обставинах</w:t>
      </w:r>
      <w:r w:rsidR="001A0D4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9F132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2. Акт оцінки потреб сім’ї/особи</w:t>
      </w:r>
      <w:r w:rsidR="001A0D4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9F132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3. Звіт за результатами соціального супроводу сім’ї/особи</w:t>
      </w:r>
      <w:r w:rsidR="001A0D4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9F132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4. Соціальна картка сім’ї/особи</w:t>
      </w:r>
      <w:r w:rsidR="001A0D4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9F132C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5. План соціального супроводу сім’ї/особи</w:t>
      </w:r>
      <w:r w:rsidR="008C7292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5FD3388E" w14:textId="77777777" w:rsidR="0054580C" w:rsidRPr="001A0D40" w:rsidRDefault="0054580C" w:rsidP="0054580C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1A0D40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Таблиця 1</w:t>
      </w:r>
    </w:p>
    <w:p w14:paraId="452D95F9" w14:textId="77777777" w:rsidR="0054580C" w:rsidRPr="003B5A56" w:rsidRDefault="0054580C" w:rsidP="005458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B5A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Форми роботи з внутрішньо переміщеними особами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7"/>
        <w:gridCol w:w="3785"/>
        <w:gridCol w:w="2466"/>
      </w:tblGrid>
      <w:tr w:rsidR="0054580C" w:rsidRPr="003B5A56" w14:paraId="5FCFDEC6" w14:textId="77777777" w:rsidTr="00F932BD">
        <w:tc>
          <w:tcPr>
            <w:tcW w:w="3377" w:type="dxa"/>
          </w:tcPr>
          <w:p w14:paraId="00DF4B00" w14:textId="77777777" w:rsidR="0054580C" w:rsidRPr="003B5A56" w:rsidRDefault="0054580C" w:rsidP="00F932B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B5A5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Трансформація форм </w:t>
            </w:r>
            <w:r w:rsidRPr="003B5A5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br/>
              <w:t>роботи з ВПО</w:t>
            </w:r>
          </w:p>
        </w:tc>
        <w:tc>
          <w:tcPr>
            <w:tcW w:w="3785" w:type="dxa"/>
          </w:tcPr>
          <w:p w14:paraId="114CF4CD" w14:textId="77777777" w:rsidR="0054580C" w:rsidRPr="003B5A56" w:rsidRDefault="0054580C" w:rsidP="00F932B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B5A5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Послуги, які ґрунтуються на </w:t>
            </w:r>
            <w:r w:rsidRPr="003B5A5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br/>
              <w:t>стійкості адаптації</w:t>
            </w:r>
          </w:p>
        </w:tc>
        <w:tc>
          <w:tcPr>
            <w:tcW w:w="2466" w:type="dxa"/>
          </w:tcPr>
          <w:p w14:paraId="50581FFC" w14:textId="77777777" w:rsidR="0054580C" w:rsidRPr="003B5A56" w:rsidRDefault="0054580C" w:rsidP="00F932B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B5A5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Методика підходу</w:t>
            </w:r>
          </w:p>
        </w:tc>
      </w:tr>
      <w:tr w:rsidR="0054580C" w:rsidRPr="003B5A56" w14:paraId="6A70FD02" w14:textId="77777777" w:rsidTr="00F932BD">
        <w:tc>
          <w:tcPr>
            <w:tcW w:w="3377" w:type="dxa"/>
          </w:tcPr>
          <w:p w14:paraId="44A23A61" w14:textId="77777777" w:rsidR="0054580C" w:rsidRPr="003B5A56" w:rsidRDefault="0054580C" w:rsidP="00F932B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0" w:name="_Hlk84359524"/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Інформаційно-просвітницьке консультування з актуальних для ВПО питань</w:t>
            </w:r>
          </w:p>
        </w:tc>
        <w:tc>
          <w:tcPr>
            <w:tcW w:w="3785" w:type="dxa"/>
          </w:tcPr>
          <w:p w14:paraId="1EA67D06" w14:textId="77777777" w:rsidR="0054580C" w:rsidRPr="003B5A56" w:rsidRDefault="0054580C" w:rsidP="00F932B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Вирішення соціальних проблем, інформування про послуги, наявні в громаді для ВПО</w:t>
            </w:r>
          </w:p>
        </w:tc>
        <w:tc>
          <w:tcPr>
            <w:tcW w:w="2466" w:type="dxa"/>
            <w:vMerge w:val="restart"/>
          </w:tcPr>
          <w:p w14:paraId="7417043A" w14:textId="77777777" w:rsidR="0054580C" w:rsidRPr="003B5A56" w:rsidRDefault="0054580C" w:rsidP="00F932B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Групи вирішення проблем.</w:t>
            </w:r>
          </w:p>
          <w:p w14:paraId="320A15FD" w14:textId="77777777" w:rsidR="0054580C" w:rsidRPr="003B5A56" w:rsidRDefault="0054580C" w:rsidP="00F932B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Групу веде </w:t>
            </w:r>
            <w:proofErr w:type="spellStart"/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фасилітатор</w:t>
            </w:r>
            <w:proofErr w:type="spellEnd"/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який структурує заняття, пояснює цілі і завдання, створює довірливу, продуктивну атмосферу.</w:t>
            </w:r>
          </w:p>
          <w:p w14:paraId="47FA5A8F" w14:textId="77777777" w:rsidR="0054580C" w:rsidRPr="003B5A56" w:rsidRDefault="0054580C" w:rsidP="00F932B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Екстрена допомога </w:t>
            </w:r>
            <w:bookmarkStart w:id="11" w:name="_Hlk84408352"/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 фазою реагування</w:t>
            </w:r>
            <w:bookmarkEnd w:id="11"/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bookmarkEnd w:id="10"/>
      <w:tr w:rsidR="0054580C" w:rsidRPr="003B5A56" w14:paraId="2654AF7B" w14:textId="77777777" w:rsidTr="00F932BD">
        <w:tc>
          <w:tcPr>
            <w:tcW w:w="3377" w:type="dxa"/>
          </w:tcPr>
          <w:p w14:paraId="0BA7267F" w14:textId="77777777" w:rsidR="0054580C" w:rsidRPr="003B5A56" w:rsidRDefault="0054580C" w:rsidP="00F932B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Психологічна підтримка</w:t>
            </w:r>
          </w:p>
        </w:tc>
        <w:tc>
          <w:tcPr>
            <w:tcW w:w="3785" w:type="dxa"/>
          </w:tcPr>
          <w:p w14:paraId="267C97C7" w14:textId="2C124732" w:rsidR="0054580C" w:rsidRPr="003B5A56" w:rsidRDefault="0054580C" w:rsidP="001A0D4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Психологічне консультування для нормалізації/стійкості почуттів; оволодіння техніками релаксації для психічної рівноваги і зміцнення фізичного та морального стану; позитивний психологічний клімат, надання допомоги дитині, яка пережила стрес, навчання/розвиток </w:t>
            </w:r>
            <w:proofErr w:type="spellStart"/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копінг-стратегій</w:t>
            </w:r>
            <w:proofErr w:type="spellEnd"/>
          </w:p>
        </w:tc>
        <w:tc>
          <w:tcPr>
            <w:tcW w:w="2466" w:type="dxa"/>
            <w:vMerge/>
          </w:tcPr>
          <w:p w14:paraId="14D76544" w14:textId="77777777" w:rsidR="0054580C" w:rsidRPr="003B5A56" w:rsidRDefault="0054580C" w:rsidP="00F932B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580C" w:rsidRPr="003B5A56" w14:paraId="16AEE5C6" w14:textId="77777777" w:rsidTr="00F932BD">
        <w:tc>
          <w:tcPr>
            <w:tcW w:w="3377" w:type="dxa"/>
          </w:tcPr>
          <w:p w14:paraId="19DCC9FE" w14:textId="6AB4F801" w:rsidR="0054580C" w:rsidRPr="003B5A56" w:rsidRDefault="0054580C" w:rsidP="001A0D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Сприяння наданн</w:t>
            </w:r>
            <w:r w:rsidR="001A0D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ю </w:t>
            </w:r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консультаці</w:t>
            </w:r>
            <w:r w:rsidR="001A0D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</w:t>
            </w:r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юридичних питань</w:t>
            </w:r>
          </w:p>
        </w:tc>
        <w:tc>
          <w:tcPr>
            <w:tcW w:w="3785" w:type="dxa"/>
          </w:tcPr>
          <w:p w14:paraId="463DD39D" w14:textId="77777777" w:rsidR="0054580C" w:rsidRPr="003B5A56" w:rsidRDefault="0054580C" w:rsidP="00F932B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Поставлення на облік ВПО кожного члена родини, у тому числі дітей, реєстрація за новим місцем, відновлення/оформлення </w:t>
            </w:r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документів; оформлення соціальних виплат та допомог</w:t>
            </w:r>
          </w:p>
        </w:tc>
        <w:tc>
          <w:tcPr>
            <w:tcW w:w="2466" w:type="dxa"/>
            <w:vMerge/>
          </w:tcPr>
          <w:p w14:paraId="4CEC0CAB" w14:textId="77777777" w:rsidR="0054580C" w:rsidRPr="003B5A56" w:rsidRDefault="0054580C" w:rsidP="00F932B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580C" w:rsidRPr="003B5A56" w14:paraId="51D5D728" w14:textId="77777777" w:rsidTr="00F932BD">
        <w:tc>
          <w:tcPr>
            <w:tcW w:w="3377" w:type="dxa"/>
          </w:tcPr>
          <w:p w14:paraId="4EB194C0" w14:textId="77777777" w:rsidR="0054580C" w:rsidRPr="003B5A56" w:rsidRDefault="0054580C" w:rsidP="00F932B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Консультування ВПО про призначення та функції центрів зайнятості, молодіжних бірж праці, кадрових агенцій</w:t>
            </w:r>
          </w:p>
        </w:tc>
        <w:tc>
          <w:tcPr>
            <w:tcW w:w="3785" w:type="dxa"/>
          </w:tcPr>
          <w:p w14:paraId="0DA46FF5" w14:textId="77777777" w:rsidR="0054580C" w:rsidRPr="003B5A56" w:rsidRDefault="0054580C" w:rsidP="00F932B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Обговорення можливості самостійного пошуку роботи шляхом аналізу вакансій та розміщення резюме</w:t>
            </w:r>
          </w:p>
        </w:tc>
        <w:tc>
          <w:tcPr>
            <w:tcW w:w="2466" w:type="dxa"/>
          </w:tcPr>
          <w:p w14:paraId="7867B42F" w14:textId="77777777" w:rsidR="0054580C" w:rsidRPr="003B5A56" w:rsidRDefault="0054580C" w:rsidP="00F932B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Індивідуальне та сімейне консультування.</w:t>
            </w:r>
          </w:p>
          <w:p w14:paraId="3D787964" w14:textId="77777777" w:rsidR="0054580C" w:rsidRPr="003B5A56" w:rsidRDefault="0054580C" w:rsidP="00F932B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Короткострокова допомога за фазою реагування.</w:t>
            </w:r>
          </w:p>
        </w:tc>
      </w:tr>
      <w:tr w:rsidR="0054580C" w:rsidRPr="003B5A56" w14:paraId="1C0414D8" w14:textId="77777777" w:rsidTr="00F932BD">
        <w:tc>
          <w:tcPr>
            <w:tcW w:w="3377" w:type="dxa"/>
          </w:tcPr>
          <w:p w14:paraId="13ABED9B" w14:textId="77777777" w:rsidR="0054580C" w:rsidRPr="003B5A56" w:rsidRDefault="0054580C" w:rsidP="00F932B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Допомога у влаштуванні дітей до виховних та навчальних закладів</w:t>
            </w:r>
          </w:p>
        </w:tc>
        <w:tc>
          <w:tcPr>
            <w:tcW w:w="3785" w:type="dxa"/>
          </w:tcPr>
          <w:p w14:paraId="45C6FF24" w14:textId="77777777" w:rsidR="0054580C" w:rsidRPr="003B5A56" w:rsidRDefault="0054580C" w:rsidP="00F932B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Збір необхідних документів, підготовка листів-клопотань</w:t>
            </w:r>
          </w:p>
        </w:tc>
        <w:tc>
          <w:tcPr>
            <w:tcW w:w="2466" w:type="dxa"/>
          </w:tcPr>
          <w:p w14:paraId="7E36EBE1" w14:textId="77777777" w:rsidR="0054580C" w:rsidRPr="003B5A56" w:rsidRDefault="0054580C" w:rsidP="00F932B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Тренінги з розвитку життєвих навичок. Короткострокова допомога за фазою реагування.</w:t>
            </w:r>
          </w:p>
        </w:tc>
      </w:tr>
      <w:tr w:rsidR="0054580C" w:rsidRPr="003B5A56" w14:paraId="323DB41C" w14:textId="77777777" w:rsidTr="00F932BD">
        <w:tc>
          <w:tcPr>
            <w:tcW w:w="3377" w:type="dxa"/>
          </w:tcPr>
          <w:p w14:paraId="63A070EB" w14:textId="7556FC3C" w:rsidR="0054580C" w:rsidRPr="003B5A56" w:rsidRDefault="0054580C" w:rsidP="009D5B5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Аналіз ресурсів територіальної громади щодо впровадження проектів/програм зайнятості ВПО, </w:t>
            </w:r>
            <w:proofErr w:type="spellStart"/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перенаправлення</w:t>
            </w:r>
            <w:proofErr w:type="spellEnd"/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ВПО до таких </w:t>
            </w:r>
            <w:proofErr w:type="spellStart"/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</w:t>
            </w:r>
            <w:r w:rsidR="009D5B5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</w:t>
            </w:r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ктів</w:t>
            </w:r>
            <w:proofErr w:type="spellEnd"/>
          </w:p>
        </w:tc>
        <w:tc>
          <w:tcPr>
            <w:tcW w:w="3785" w:type="dxa"/>
          </w:tcPr>
          <w:p w14:paraId="1D18C808" w14:textId="77777777" w:rsidR="0054580C" w:rsidRPr="003B5A56" w:rsidRDefault="0054580C" w:rsidP="00F932B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Програми розвитку підприємницької діяльності, виділення фінансування на початок власного бізнесу, безкоштовні навчальні курси для розвитку професійних навичок, програми тимчасової/сезонної зайнятості </w:t>
            </w:r>
          </w:p>
        </w:tc>
        <w:tc>
          <w:tcPr>
            <w:tcW w:w="2466" w:type="dxa"/>
            <w:vMerge w:val="restart"/>
          </w:tcPr>
          <w:p w14:paraId="5ABE9A85" w14:textId="77777777" w:rsidR="0054580C" w:rsidRPr="003B5A56" w:rsidRDefault="0054580C" w:rsidP="00F932B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Телефонне консультування «гаряча лінія».</w:t>
            </w:r>
          </w:p>
          <w:p w14:paraId="5D3AC252" w14:textId="77777777" w:rsidR="0054580C" w:rsidRPr="003B5A56" w:rsidRDefault="0054580C" w:rsidP="00F932B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Пролонгована допомога за фазою реагування.</w:t>
            </w:r>
          </w:p>
        </w:tc>
      </w:tr>
      <w:tr w:rsidR="0054580C" w:rsidRPr="003B5A56" w14:paraId="502A28D6" w14:textId="77777777" w:rsidTr="00F932BD">
        <w:tc>
          <w:tcPr>
            <w:tcW w:w="3377" w:type="dxa"/>
          </w:tcPr>
          <w:p w14:paraId="0433545E" w14:textId="26AA8F13" w:rsidR="0054580C" w:rsidRPr="003B5A56" w:rsidRDefault="0054580C" w:rsidP="009D5B5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Посередництво у пошуку житла, сприяння покращенн</w:t>
            </w:r>
            <w:r w:rsidR="009D5B5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ю </w:t>
            </w:r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соціально-побутових умов, наданн</w:t>
            </w:r>
            <w:r w:rsidR="009D5B5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</w:t>
            </w:r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гуманітарної і натуральної допомоги</w:t>
            </w:r>
          </w:p>
        </w:tc>
        <w:tc>
          <w:tcPr>
            <w:tcW w:w="3785" w:type="dxa"/>
          </w:tcPr>
          <w:p w14:paraId="4038447C" w14:textId="77777777" w:rsidR="0054580C" w:rsidRPr="003B5A56" w:rsidRDefault="0054580C" w:rsidP="00F932B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5A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Забезпечення одягом, взуттям, продуктами харчування, господарськими товарами першої необхідності</w:t>
            </w:r>
          </w:p>
        </w:tc>
        <w:tc>
          <w:tcPr>
            <w:tcW w:w="2466" w:type="dxa"/>
            <w:vMerge/>
          </w:tcPr>
          <w:p w14:paraId="49A81493" w14:textId="77777777" w:rsidR="0054580C" w:rsidRPr="003B5A56" w:rsidRDefault="0054580C" w:rsidP="00F932B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C6D86FC" w14:textId="77777777" w:rsidR="0054580C" w:rsidRDefault="0054580C" w:rsidP="0054580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3B5A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Джерело: складено автором</w:t>
      </w:r>
    </w:p>
    <w:p w14:paraId="783F9C5F" w14:textId="77777777" w:rsidR="009D5B5E" w:rsidRPr="003B5A56" w:rsidRDefault="009D5B5E" w:rsidP="0054580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14:paraId="10E06B4F" w14:textId="1D8E99D4" w:rsidR="008C7292" w:rsidRPr="003B5A56" w:rsidRDefault="008C7292" w:rsidP="0054580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Виявлення, надання соціальних послуг та супровід осіб, </w:t>
      </w:r>
      <w:r w:rsidR="009D5B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 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перебуваю</w:t>
      </w:r>
      <w:r w:rsidR="009D5B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ть 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у складних життєвих обставинах, здійснюються центрами соціальних служб для сім’ї, дітей та молоді разом із суб’єктами, що надають соціальні послуги, та суб’єктами соціальної роботи</w:t>
      </w:r>
      <w:r w:rsidR="0077225B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5A4958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Соціальна робота з ВПО здійснюється шляхом </w:t>
      </w:r>
      <w:r w:rsidR="009D5B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таких </w:t>
      </w:r>
      <w:r w:rsidR="005A4958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технологій</w:t>
      </w:r>
      <w:r w:rsidR="009D5B5E">
        <w:rPr>
          <w:rFonts w:ascii="Times New Roman" w:eastAsia="Calibri" w:hAnsi="Times New Roman" w:cs="Times New Roman"/>
          <w:sz w:val="28"/>
          <w:szCs w:val="28"/>
          <w:lang w:val="uk-UA"/>
        </w:rPr>
        <w:t>, як</w:t>
      </w:r>
      <w:r w:rsidR="005A4958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: а) соціальний захист сім’ї, що включає систему державних заходів; б) соціальн</w:t>
      </w:r>
      <w:r w:rsidR="009D5B5E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5A4958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підтримк</w:t>
      </w:r>
      <w:r w:rsidR="009D5B5E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5A4958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сім’ї</w:t>
      </w:r>
      <w:r w:rsidR="009D5B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A4958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як форма політики, метою є допомога у подоланні стресових ситуацій, передбачає як формальну та</w:t>
      </w:r>
      <w:r w:rsidR="009D5B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 і </w:t>
      </w:r>
      <w:r w:rsidR="005A4958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неформальну діяльність та взаємини фахівців </w:t>
      </w:r>
      <w:r w:rsidR="009D5B5E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5A4958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сім’ями, які опинилися у скрутних обставинах, різні форми допомоги (моральну, психолого-педагогічну, матеріальну й фізичну), медичне страхування, соціальне співчуття тощо [12, с. 88]. </w:t>
      </w:r>
    </w:p>
    <w:p w14:paraId="0C816F9F" w14:textId="6E4CF401" w:rsidR="0077225B" w:rsidRPr="003B5A56" w:rsidRDefault="00BD02D5" w:rsidP="009F132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Розглянемо форми роботи для стабілізації адаптивного стану у зв’язку з переміщенням, які мають оптимальн</w:t>
      </w:r>
      <w:r w:rsidR="009D5B5E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</w:t>
      </w:r>
      <w:r w:rsidR="009D5B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ник 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плану роботи з ВПО </w:t>
      </w:r>
      <w:r w:rsidR="009D5B5E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табл</w:t>
      </w:r>
      <w:r w:rsidR="00BD6E0A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</w:t>
      </w:r>
      <w:r w:rsidR="009D5B5E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5CA3E9E5" w14:textId="77777777" w:rsidR="002B1A5B" w:rsidRPr="003B5A56" w:rsidRDefault="002B1A5B" w:rsidP="009F132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750ECCE" w14:textId="06834FEF" w:rsidR="00BD02D5" w:rsidRPr="003B5A56" w:rsidRDefault="00540641" w:rsidP="009F132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5A56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Висновки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цього дослідження і перспективи подальших розвідок у даному напрямку.</w:t>
      </w:r>
      <w:r w:rsidR="00B87EE7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95A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</w:t>
      </w:r>
      <w:r w:rsidR="00A96809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проведено</w:t>
      </w:r>
      <w:r w:rsidR="00995AFA">
        <w:rPr>
          <w:rFonts w:ascii="Times New Roman" w:eastAsia="Calibri" w:hAnsi="Times New Roman" w:cs="Times New Roman"/>
          <w:sz w:val="28"/>
          <w:szCs w:val="28"/>
          <w:lang w:val="uk-UA"/>
        </w:rPr>
        <w:t>го</w:t>
      </w:r>
      <w:r w:rsidR="00A96809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дослідження стає зрозуміло, що соціальний працівник</w:t>
      </w:r>
      <w:r w:rsidR="00B87EE7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використову</w:t>
      </w:r>
      <w:r w:rsidR="00A96809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="00B87EE7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01A9E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алгоритм функціонування соціального забезпечення, що містить </w:t>
      </w:r>
      <w:r w:rsidR="00A96809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трансформовані форми</w:t>
      </w:r>
      <w:r w:rsidR="00B87EE7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період роботи, </w:t>
      </w:r>
      <w:r w:rsidR="00A96809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координує отримання послуг, </w:t>
      </w:r>
      <w:r w:rsidR="00B87EE7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забезпечує актуальною інформацією</w:t>
      </w:r>
      <w:r w:rsidR="00801A9E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B87EE7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01A9E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відповідними</w:t>
      </w:r>
      <w:r w:rsidR="00B87EE7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державни</w:t>
      </w:r>
      <w:r w:rsidR="00801A9E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ми</w:t>
      </w:r>
      <w:r w:rsidR="00B87EE7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гаранті</w:t>
      </w:r>
      <w:r w:rsidR="00801A9E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ями</w:t>
      </w:r>
      <w:r w:rsidR="00B87EE7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C437BF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належною </w:t>
      </w:r>
      <w:r w:rsidR="00B87EE7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гуманітарно</w:t>
      </w:r>
      <w:r w:rsidR="00C437BF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="00B87EE7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допомог</w:t>
      </w:r>
      <w:r w:rsidR="00C437BF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ою</w:t>
      </w:r>
      <w:r w:rsidR="00B87EE7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A96809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стабілізації адаптивного стану</w:t>
      </w:r>
      <w:r w:rsidR="00C437BF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умовах сучасних реалій суспільства </w:t>
      </w:r>
      <w:r w:rsidR="00A96809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у зв’язку з переміщенням</w:t>
      </w:r>
      <w:r w:rsidR="00995A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96809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соціальний працівник </w:t>
      </w:r>
      <w:r w:rsidR="00C437BF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виконує </w:t>
      </w:r>
      <w:r w:rsidR="00A96809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забезпечу</w:t>
      </w:r>
      <w:r w:rsidR="00C437BF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вальну функцію </w:t>
      </w:r>
      <w:r w:rsidR="00995AFA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A96809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індивідуальн</w:t>
      </w:r>
      <w:r w:rsidR="00C437BF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A96809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підтримк</w:t>
      </w:r>
      <w:r w:rsidR="00C437BF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A96809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відповідно до плану роботи з особами, котрі опинилися </w:t>
      </w:r>
      <w:r w:rsidR="00995AFA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A96809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складних життєвих обставинах.</w:t>
      </w:r>
      <w:r w:rsidR="00C437BF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Реалізація усіх існуючих форм соціальної роботи є складним процесом пожвавлення механізму адаптації, що виникає у тривалій перспективі</w:t>
      </w:r>
      <w:r w:rsidR="00995AF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C437BF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ґрунтуючись на прозорості та відкритості приймаючих громад.</w:t>
      </w:r>
    </w:p>
    <w:p w14:paraId="169962EB" w14:textId="47B5BD87" w:rsidR="009604D9" w:rsidRPr="003B5A56" w:rsidRDefault="009604D9" w:rsidP="009F132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На основі проведено</w:t>
      </w:r>
      <w:r w:rsidR="00995AFA">
        <w:rPr>
          <w:rFonts w:ascii="Times New Roman" w:eastAsia="Calibri" w:hAnsi="Times New Roman" w:cs="Times New Roman"/>
          <w:sz w:val="28"/>
          <w:szCs w:val="28"/>
          <w:lang w:val="uk-UA"/>
        </w:rPr>
        <w:t>го</w:t>
      </w:r>
      <w:r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аналізу визначено та конкретизовано форми роботи для стабілізації адаптивного стану у зв’язку з переміщенням.</w:t>
      </w:r>
      <w:r w:rsidR="00ED2BC8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Наведені форми роботи з ВПО мають актуальну площину в аспект</w:t>
      </w:r>
      <w:r w:rsidR="00137A40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ED2BC8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формування механізму адаптації </w:t>
      </w:r>
      <w:r w:rsidR="00995A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r w:rsidR="00ED2BC8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перспективою довгострокової ефективності, що </w:t>
      </w:r>
      <w:r w:rsidR="00995A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вимагає </w:t>
      </w:r>
      <w:r w:rsidR="00ED2BC8" w:rsidRPr="003B5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подальшого вивчення та систематизації. </w:t>
      </w:r>
    </w:p>
    <w:p w14:paraId="1574A12C" w14:textId="77777777" w:rsidR="00C437BF" w:rsidRPr="003B5A56" w:rsidRDefault="00C437BF" w:rsidP="009F132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657D99F" w14:textId="5D9EAAAD" w:rsidR="006D7F95" w:rsidRPr="003B5A56" w:rsidRDefault="00C92A5B" w:rsidP="00CB6494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B5A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</w:t>
      </w:r>
      <w:r w:rsidR="00995AFA" w:rsidRPr="003B5A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ібліографічний список</w:t>
      </w:r>
      <w:r w:rsidRPr="003B5A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14:paraId="63446AEC" w14:textId="0C27BAB8" w:rsidR="006F3306" w:rsidRPr="003B5A56" w:rsidRDefault="00875023" w:rsidP="00CB649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95AFA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Дяченко А. </w:t>
      </w:r>
      <w:r w:rsidR="006D7F95" w:rsidRPr="003B5A56">
        <w:rPr>
          <w:rFonts w:ascii="Times New Roman" w:hAnsi="Times New Roman" w:cs="Times New Roman"/>
          <w:sz w:val="28"/>
          <w:szCs w:val="28"/>
          <w:lang w:val="uk-UA"/>
        </w:rPr>
        <w:t>Напрями підвищення рівня інтеграційної спроможності внутрішньо переміщених осіб в Україні</w:t>
      </w:r>
      <w:r w:rsidR="00995A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D7F95" w:rsidRPr="003B5A56">
        <w:rPr>
          <w:rFonts w:ascii="Times New Roman" w:hAnsi="Times New Roman" w:cs="Times New Roman"/>
          <w:i/>
          <w:sz w:val="28"/>
          <w:szCs w:val="28"/>
          <w:lang w:val="uk-UA"/>
        </w:rPr>
        <w:t>Державне управління та місцеве самоврядування</w:t>
      </w:r>
      <w:r w:rsidR="00995A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D7F95" w:rsidRPr="003B5A56">
        <w:rPr>
          <w:rFonts w:ascii="Times New Roman" w:hAnsi="Times New Roman" w:cs="Times New Roman"/>
          <w:sz w:val="28"/>
          <w:szCs w:val="28"/>
          <w:lang w:val="uk-UA"/>
        </w:rPr>
        <w:t>2018. Вип. 3(38). С. 62</w:t>
      </w:r>
      <w:r w:rsidR="00995AF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D7F95" w:rsidRPr="003B5A56">
        <w:rPr>
          <w:rFonts w:ascii="Times New Roman" w:hAnsi="Times New Roman" w:cs="Times New Roman"/>
          <w:sz w:val="28"/>
          <w:szCs w:val="28"/>
          <w:lang w:val="uk-UA"/>
        </w:rPr>
        <w:t>68.</w:t>
      </w:r>
    </w:p>
    <w:p w14:paraId="52C6C87C" w14:textId="6BC8726D" w:rsidR="006F3306" w:rsidRPr="003B5A56" w:rsidRDefault="00875023" w:rsidP="00CB649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995AFA" w:rsidRPr="003B5A56">
        <w:rPr>
          <w:rFonts w:ascii="Times New Roman" w:hAnsi="Times New Roman" w:cs="Times New Roman"/>
          <w:sz w:val="28"/>
          <w:szCs w:val="28"/>
          <w:lang w:val="uk-UA"/>
        </w:rPr>
        <w:t>Філяк</w:t>
      </w:r>
      <w:proofErr w:type="spellEnd"/>
      <w:r w:rsidR="00995AFA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М.С., </w:t>
      </w:r>
      <w:proofErr w:type="spellStart"/>
      <w:r w:rsidR="00995AFA" w:rsidRPr="003B5A56">
        <w:rPr>
          <w:rFonts w:ascii="Times New Roman" w:hAnsi="Times New Roman" w:cs="Times New Roman"/>
          <w:sz w:val="28"/>
          <w:szCs w:val="28"/>
          <w:lang w:val="uk-UA"/>
        </w:rPr>
        <w:t>Завадовська</w:t>
      </w:r>
      <w:proofErr w:type="spellEnd"/>
      <w:r w:rsidR="00995AFA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Ю.Ю. </w:t>
      </w:r>
      <w:r w:rsidR="006F3306" w:rsidRPr="003B5A56">
        <w:rPr>
          <w:rFonts w:ascii="Times New Roman" w:hAnsi="Times New Roman" w:cs="Times New Roman"/>
          <w:sz w:val="28"/>
          <w:szCs w:val="28"/>
          <w:lang w:val="uk-UA"/>
        </w:rPr>
        <w:t>Порівняльний аналіз стану соціально-економічної адаптації переселенців у приймаючих громадах</w:t>
      </w:r>
      <w:r w:rsidR="00995A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3306" w:rsidRPr="00995AFA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Ужгородського національного університету. Серія</w:t>
      </w:r>
      <w:r w:rsidR="00995AFA" w:rsidRPr="00995A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r w:rsidR="006F3306" w:rsidRPr="00995AFA">
        <w:rPr>
          <w:rFonts w:ascii="Times New Roman" w:hAnsi="Times New Roman" w:cs="Times New Roman"/>
          <w:i/>
          <w:sz w:val="28"/>
          <w:szCs w:val="28"/>
          <w:lang w:val="uk-UA"/>
        </w:rPr>
        <w:t>Міжнародні економічні відносини та світове господарство</w:t>
      </w:r>
      <w:r w:rsidR="00995AFA" w:rsidRPr="00995AFA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6F3306" w:rsidRPr="00995A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3306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A56">
        <w:rPr>
          <w:rFonts w:ascii="Times New Roman" w:hAnsi="Times New Roman" w:cs="Times New Roman"/>
          <w:sz w:val="28"/>
          <w:szCs w:val="28"/>
          <w:lang w:val="uk-UA"/>
        </w:rPr>
        <w:t>2016.</w:t>
      </w:r>
      <w:r w:rsidR="006F3306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A56">
        <w:rPr>
          <w:rFonts w:ascii="Times New Roman" w:hAnsi="Times New Roman" w:cs="Times New Roman"/>
          <w:sz w:val="28"/>
          <w:szCs w:val="28"/>
          <w:lang w:val="uk-UA"/>
        </w:rPr>
        <w:t>Вип. 8(1).</w:t>
      </w:r>
      <w:r w:rsidRPr="003B5A56">
        <w:rPr>
          <w:lang w:val="uk-UA"/>
        </w:rPr>
        <w:t xml:space="preserve"> </w:t>
      </w:r>
      <w:r w:rsidR="006F3306" w:rsidRPr="003B5A56">
        <w:rPr>
          <w:rFonts w:ascii="Times New Roman" w:hAnsi="Times New Roman" w:cs="Times New Roman"/>
          <w:sz w:val="28"/>
          <w:szCs w:val="28"/>
          <w:lang w:val="uk-UA"/>
        </w:rPr>
        <w:t>С. 71</w:t>
      </w:r>
      <w:r w:rsidR="00995AF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F3306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76. </w:t>
      </w: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URL: </w:t>
      </w:r>
      <w:r w:rsidR="006F3306" w:rsidRPr="003B5A56">
        <w:rPr>
          <w:rFonts w:ascii="Times New Roman" w:hAnsi="Times New Roman" w:cs="Times New Roman"/>
          <w:sz w:val="28"/>
          <w:szCs w:val="28"/>
          <w:lang w:val="uk-UA"/>
        </w:rPr>
        <w:t>http://nbuv.gov.ua/UJRN/Nvuumevcg_2016_8%281%29__19</w:t>
      </w:r>
      <w:r w:rsidR="0001382D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03.10.2021).</w:t>
      </w:r>
    </w:p>
    <w:p w14:paraId="2F061457" w14:textId="46570087" w:rsidR="006F3306" w:rsidRPr="003B5A56" w:rsidRDefault="00875023" w:rsidP="00CB649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F3306" w:rsidRPr="003B5A56">
        <w:rPr>
          <w:rFonts w:ascii="Times New Roman" w:hAnsi="Times New Roman" w:cs="Times New Roman"/>
          <w:sz w:val="28"/>
          <w:szCs w:val="28"/>
          <w:lang w:val="uk-UA"/>
        </w:rPr>
        <w:t>Породжені війною спільноти як соціальні донори і реципієнти</w:t>
      </w:r>
      <w:r w:rsidR="00995A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306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: матеріали міждисциплінарного наукового семінару, м. Київ, 25 березня 2021 р. / ред. </w:t>
      </w:r>
      <w:proofErr w:type="spellStart"/>
      <w:r w:rsidR="006F3306" w:rsidRPr="003B5A56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6F3306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r w:rsidR="006F3306" w:rsidRPr="003B5A56">
        <w:rPr>
          <w:rFonts w:ascii="Times New Roman" w:hAnsi="Times New Roman" w:cs="Times New Roman"/>
          <w:sz w:val="28"/>
          <w:szCs w:val="28"/>
          <w:lang w:val="uk-UA"/>
        </w:rPr>
        <w:lastRenderedPageBreak/>
        <w:t>Т.М. Титаренко, О.Г. Злобіна, М.С. Дворник. К</w:t>
      </w:r>
      <w:r w:rsidR="00995AFA">
        <w:rPr>
          <w:rFonts w:ascii="Times New Roman" w:hAnsi="Times New Roman" w:cs="Times New Roman"/>
          <w:sz w:val="28"/>
          <w:szCs w:val="28"/>
          <w:lang w:val="uk-UA"/>
        </w:rPr>
        <w:t xml:space="preserve">иїв </w:t>
      </w:r>
      <w:r w:rsidR="006F3306" w:rsidRPr="003B5A56">
        <w:rPr>
          <w:rFonts w:ascii="Times New Roman" w:hAnsi="Times New Roman" w:cs="Times New Roman"/>
          <w:sz w:val="28"/>
          <w:szCs w:val="28"/>
          <w:lang w:val="uk-UA"/>
        </w:rPr>
        <w:t>: ІС НАН України</w:t>
      </w:r>
      <w:r w:rsidR="00BB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306" w:rsidRPr="003B5A56">
        <w:rPr>
          <w:rFonts w:ascii="Times New Roman" w:hAnsi="Times New Roman" w:cs="Times New Roman"/>
          <w:sz w:val="28"/>
          <w:szCs w:val="28"/>
          <w:lang w:val="uk-UA"/>
        </w:rPr>
        <w:t>; ІСПП НАПН України, 2021. 72 с</w:t>
      </w:r>
      <w:r w:rsidR="006D7F95" w:rsidRPr="003B5A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471889" w14:textId="0D33BB7D" w:rsidR="009240AF" w:rsidRPr="003B5A56" w:rsidRDefault="00875023" w:rsidP="00CB649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9240A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Лукашевич Н.П. </w:t>
      </w:r>
      <w:proofErr w:type="spellStart"/>
      <w:r w:rsidR="009240AF" w:rsidRPr="003B5A56">
        <w:rPr>
          <w:rFonts w:ascii="Times New Roman" w:hAnsi="Times New Roman" w:cs="Times New Roman"/>
          <w:sz w:val="28"/>
          <w:szCs w:val="28"/>
          <w:lang w:val="uk-UA"/>
        </w:rPr>
        <w:t>Социология</w:t>
      </w:r>
      <w:proofErr w:type="spellEnd"/>
      <w:r w:rsidR="009240A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40AF" w:rsidRPr="003B5A56">
        <w:rPr>
          <w:rFonts w:ascii="Times New Roman" w:hAnsi="Times New Roman" w:cs="Times New Roman"/>
          <w:sz w:val="28"/>
          <w:szCs w:val="28"/>
          <w:lang w:val="uk-UA"/>
        </w:rPr>
        <w:t>воспитания</w:t>
      </w:r>
      <w:proofErr w:type="spellEnd"/>
      <w:r w:rsidR="00BB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A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9240AF" w:rsidRPr="003B5A56">
        <w:rPr>
          <w:rFonts w:ascii="Times New Roman" w:hAnsi="Times New Roman" w:cs="Times New Roman"/>
          <w:sz w:val="28"/>
          <w:szCs w:val="28"/>
          <w:lang w:val="uk-UA"/>
        </w:rPr>
        <w:t>краткий</w:t>
      </w:r>
      <w:proofErr w:type="spellEnd"/>
      <w:r w:rsidR="009240A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курс </w:t>
      </w:r>
      <w:proofErr w:type="spellStart"/>
      <w:r w:rsidR="009240AF" w:rsidRPr="003B5A56">
        <w:rPr>
          <w:rFonts w:ascii="Times New Roman" w:hAnsi="Times New Roman" w:cs="Times New Roman"/>
          <w:sz w:val="28"/>
          <w:szCs w:val="28"/>
          <w:lang w:val="uk-UA"/>
        </w:rPr>
        <w:t>лекций</w:t>
      </w:r>
      <w:proofErr w:type="spellEnd"/>
      <w:r w:rsidR="00F27E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240AF" w:rsidRPr="003B5A5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27E3D">
        <w:rPr>
          <w:rFonts w:ascii="Times New Roman" w:hAnsi="Times New Roman" w:cs="Times New Roman"/>
          <w:sz w:val="28"/>
          <w:szCs w:val="28"/>
          <w:lang w:val="uk-UA"/>
        </w:rPr>
        <w:t>иев</w:t>
      </w:r>
      <w:proofErr w:type="spellEnd"/>
      <w:r w:rsidR="00F27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AF" w:rsidRPr="003B5A56">
        <w:rPr>
          <w:rFonts w:ascii="Times New Roman" w:hAnsi="Times New Roman" w:cs="Times New Roman"/>
          <w:sz w:val="28"/>
          <w:szCs w:val="28"/>
          <w:lang w:val="uk-UA"/>
        </w:rPr>
        <w:t>: МАУП, 1996. 180 с.</w:t>
      </w:r>
    </w:p>
    <w:p w14:paraId="1D850BD3" w14:textId="36AE3BB4" w:rsidR="00AF03C4" w:rsidRPr="003B5A56" w:rsidRDefault="00875023" w:rsidP="00CB649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AF03C4" w:rsidRPr="003B5A56">
        <w:rPr>
          <w:rFonts w:ascii="Times New Roman" w:hAnsi="Times New Roman" w:cs="Times New Roman"/>
          <w:sz w:val="28"/>
          <w:szCs w:val="28"/>
          <w:lang w:val="uk-UA"/>
        </w:rPr>
        <w:t>Енциклопедія для фахівців соціальної сфери / за ред. І. Звєрєвої. Київ</w:t>
      </w:r>
      <w:r w:rsidR="00F27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3C4" w:rsidRPr="003B5A56">
        <w:rPr>
          <w:rFonts w:ascii="Times New Roman" w:hAnsi="Times New Roman" w:cs="Times New Roman"/>
          <w:sz w:val="28"/>
          <w:szCs w:val="28"/>
          <w:lang w:val="uk-UA"/>
        </w:rPr>
        <w:t>; Сімферополь</w:t>
      </w:r>
      <w:r w:rsidR="00F27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3C4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AF03C4" w:rsidRPr="003B5A56">
        <w:rPr>
          <w:rFonts w:ascii="Times New Roman" w:hAnsi="Times New Roman" w:cs="Times New Roman"/>
          <w:sz w:val="28"/>
          <w:szCs w:val="28"/>
          <w:lang w:val="uk-UA"/>
        </w:rPr>
        <w:t>Універсум</w:t>
      </w:r>
      <w:proofErr w:type="spellEnd"/>
      <w:r w:rsidR="00AF03C4" w:rsidRPr="003B5A56">
        <w:rPr>
          <w:rFonts w:ascii="Times New Roman" w:hAnsi="Times New Roman" w:cs="Times New Roman"/>
          <w:sz w:val="28"/>
          <w:szCs w:val="28"/>
          <w:lang w:val="uk-UA"/>
        </w:rPr>
        <w:t>, 2012. 536 с.</w:t>
      </w:r>
    </w:p>
    <w:p w14:paraId="14235F25" w14:textId="040459F7" w:rsidR="006D7F95" w:rsidRPr="003B5A56" w:rsidRDefault="00875023" w:rsidP="008750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="00F27E3D" w:rsidRPr="003B5A56">
        <w:rPr>
          <w:rFonts w:ascii="Times New Roman" w:hAnsi="Times New Roman" w:cs="Times New Roman"/>
          <w:sz w:val="28"/>
          <w:szCs w:val="28"/>
          <w:lang w:val="uk-UA"/>
        </w:rPr>
        <w:t>Міхеєв</w:t>
      </w:r>
      <w:proofErr w:type="spellEnd"/>
      <w:r w:rsidR="00F27E3D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A3E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О.М., </w:t>
      </w:r>
      <w:r w:rsidR="00F27E3D" w:rsidRPr="003B5A56">
        <w:rPr>
          <w:rFonts w:ascii="Times New Roman" w:hAnsi="Times New Roman" w:cs="Times New Roman"/>
          <w:sz w:val="28"/>
          <w:szCs w:val="28"/>
          <w:lang w:val="uk-UA"/>
        </w:rPr>
        <w:t>Шульга</w:t>
      </w:r>
      <w:r w:rsidR="00F27E3D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A3E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М.О., </w:t>
      </w:r>
      <w:proofErr w:type="spellStart"/>
      <w:r w:rsidR="00F27E3D" w:rsidRPr="003B5A56">
        <w:rPr>
          <w:rFonts w:ascii="Times New Roman" w:hAnsi="Times New Roman" w:cs="Times New Roman"/>
          <w:sz w:val="28"/>
          <w:szCs w:val="28"/>
          <w:lang w:val="uk-UA"/>
        </w:rPr>
        <w:t>Ничкало</w:t>
      </w:r>
      <w:proofErr w:type="spellEnd"/>
      <w:r w:rsidR="00F27E3D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A3E" w:rsidRPr="003B5A56">
        <w:rPr>
          <w:rFonts w:ascii="Times New Roman" w:hAnsi="Times New Roman" w:cs="Times New Roman"/>
          <w:sz w:val="28"/>
          <w:szCs w:val="28"/>
          <w:lang w:val="uk-UA"/>
        </w:rPr>
        <w:t>Н.Г. Адаптація</w:t>
      </w:r>
      <w:r w:rsidR="00F27E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B7A3E" w:rsidRPr="00F27E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Енциклопедія </w:t>
      </w:r>
      <w:r w:rsidR="00F27E3D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6B7A3E" w:rsidRPr="00F27E3D">
        <w:rPr>
          <w:rFonts w:ascii="Times New Roman" w:hAnsi="Times New Roman" w:cs="Times New Roman"/>
          <w:i/>
          <w:sz w:val="28"/>
          <w:szCs w:val="28"/>
          <w:lang w:val="uk-UA"/>
        </w:rPr>
        <w:t>учасної України</w:t>
      </w:r>
      <w:r w:rsidR="00F27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A3E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/ гол. </w:t>
      </w:r>
      <w:proofErr w:type="spellStart"/>
      <w:r w:rsidR="006B7A3E" w:rsidRPr="003B5A56">
        <w:rPr>
          <w:rFonts w:ascii="Times New Roman" w:hAnsi="Times New Roman" w:cs="Times New Roman"/>
          <w:sz w:val="28"/>
          <w:szCs w:val="28"/>
          <w:lang w:val="uk-UA"/>
        </w:rPr>
        <w:t>редкол</w:t>
      </w:r>
      <w:proofErr w:type="spellEnd"/>
      <w:r w:rsidR="006B7A3E" w:rsidRPr="003B5A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7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A3E" w:rsidRPr="003B5A56">
        <w:rPr>
          <w:rFonts w:ascii="Times New Roman" w:hAnsi="Times New Roman" w:cs="Times New Roman"/>
          <w:sz w:val="28"/>
          <w:szCs w:val="28"/>
          <w:lang w:val="uk-UA"/>
        </w:rPr>
        <w:t>І.М. Дзюба та ін.</w:t>
      </w:r>
      <w:r w:rsidR="00F27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A3E" w:rsidRPr="003B5A56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="00F27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A3E" w:rsidRPr="003B5A56">
        <w:rPr>
          <w:rFonts w:ascii="Times New Roman" w:hAnsi="Times New Roman" w:cs="Times New Roman"/>
          <w:sz w:val="28"/>
          <w:szCs w:val="28"/>
          <w:lang w:val="uk-UA"/>
        </w:rPr>
        <w:t>: Інститут енциклопедичних досліджень НАН України, 2006. URL: https://esu.com.ua/search_articles.php?id=42642</w:t>
      </w:r>
      <w:r w:rsidR="0001382D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03.10.2021).</w:t>
      </w:r>
    </w:p>
    <w:p w14:paraId="2C05B87A" w14:textId="22029834" w:rsidR="00DB2681" w:rsidRPr="003B5A56" w:rsidRDefault="00875023" w:rsidP="00CB649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bookmarkStart w:id="12" w:name="_Hlk84423549"/>
      <w:proofErr w:type="spellStart"/>
      <w:r w:rsidR="009A6C51" w:rsidRPr="003B5A56">
        <w:rPr>
          <w:rFonts w:ascii="Times New Roman" w:hAnsi="Times New Roman" w:cs="Times New Roman"/>
          <w:sz w:val="28"/>
          <w:szCs w:val="28"/>
          <w:lang w:val="uk-UA"/>
        </w:rPr>
        <w:t>Standarts</w:t>
      </w:r>
      <w:proofErr w:type="spellEnd"/>
      <w:r w:rsidR="009A6C51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6C51" w:rsidRPr="003B5A5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9A6C51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6C51" w:rsidRPr="003B5A56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="009A6C51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6C51" w:rsidRPr="003B5A56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="009A6C51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6C51" w:rsidRPr="003B5A56">
        <w:rPr>
          <w:rFonts w:ascii="Times New Roman" w:hAnsi="Times New Roman" w:cs="Times New Roman"/>
          <w:sz w:val="28"/>
          <w:szCs w:val="28"/>
          <w:lang w:val="uk-UA"/>
        </w:rPr>
        <w:t>case</w:t>
      </w:r>
      <w:proofErr w:type="spellEnd"/>
      <w:r w:rsidR="009A6C51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6C51" w:rsidRPr="003B5A56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="009A6C51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/ NAWS, 2013. 62 p</w:t>
      </w:r>
      <w:r w:rsidR="0036416F" w:rsidRPr="003B5A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82F656" w14:textId="04D22B2F" w:rsidR="0036416F" w:rsidRPr="003B5A56" w:rsidRDefault="00875023" w:rsidP="00CB649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="0036416F" w:rsidRPr="003B5A56">
        <w:rPr>
          <w:rFonts w:ascii="Times New Roman" w:hAnsi="Times New Roman" w:cs="Times New Roman"/>
          <w:sz w:val="28"/>
          <w:szCs w:val="28"/>
          <w:lang w:val="uk-UA"/>
        </w:rPr>
        <w:t>Scope</w:t>
      </w:r>
      <w:proofErr w:type="spellEnd"/>
      <w:r w:rsidR="0036416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416F" w:rsidRPr="003B5A5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36416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416F" w:rsidRPr="003B5A56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="0036416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416F" w:rsidRPr="003B5A56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="0036416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416F" w:rsidRPr="003B5A56">
        <w:rPr>
          <w:rFonts w:ascii="Times New Roman" w:hAnsi="Times New Roman" w:cs="Times New Roman"/>
          <w:sz w:val="28"/>
          <w:szCs w:val="28"/>
          <w:lang w:val="uk-UA"/>
        </w:rPr>
        <w:t>practice</w:t>
      </w:r>
      <w:proofErr w:type="spellEnd"/>
      <w:r w:rsidR="0036416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6416F" w:rsidRPr="003B5A56">
        <w:rPr>
          <w:rFonts w:ascii="Times New Roman" w:hAnsi="Times New Roman" w:cs="Times New Roman"/>
          <w:sz w:val="28"/>
          <w:szCs w:val="28"/>
          <w:lang w:val="uk-UA"/>
        </w:rPr>
        <w:t>Case</w:t>
      </w:r>
      <w:proofErr w:type="spellEnd"/>
      <w:r w:rsidR="0036416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416F" w:rsidRPr="003B5A56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="0036416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416F" w:rsidRPr="003B5A5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36416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416F" w:rsidRPr="003B5A56">
        <w:rPr>
          <w:rFonts w:ascii="Times New Roman" w:hAnsi="Times New Roman" w:cs="Times New Roman"/>
          <w:sz w:val="28"/>
          <w:szCs w:val="28"/>
          <w:lang w:val="uk-UA"/>
        </w:rPr>
        <w:t>care</w:t>
      </w:r>
      <w:proofErr w:type="spellEnd"/>
      <w:r w:rsidR="0036416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416F" w:rsidRPr="003B5A56">
        <w:rPr>
          <w:rFonts w:ascii="Times New Roman" w:hAnsi="Times New Roman" w:cs="Times New Roman"/>
          <w:sz w:val="28"/>
          <w:szCs w:val="28"/>
          <w:lang w:val="uk-UA"/>
        </w:rPr>
        <w:t>coordinating</w:t>
      </w:r>
      <w:proofErr w:type="spellEnd"/>
      <w:r w:rsidR="0036416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36416F" w:rsidRPr="003B5A56">
        <w:rPr>
          <w:rFonts w:ascii="Times New Roman" w:hAnsi="Times New Roman" w:cs="Times New Roman"/>
          <w:sz w:val="28"/>
          <w:szCs w:val="28"/>
          <w:lang w:val="uk-UA"/>
        </w:rPr>
        <w:t>Australian</w:t>
      </w:r>
      <w:proofErr w:type="spellEnd"/>
      <w:r w:rsidR="0036416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416F" w:rsidRPr="003B5A56">
        <w:rPr>
          <w:rFonts w:ascii="Times New Roman" w:hAnsi="Times New Roman" w:cs="Times New Roman"/>
          <w:sz w:val="28"/>
          <w:szCs w:val="28"/>
          <w:lang w:val="uk-UA"/>
        </w:rPr>
        <w:t>association</w:t>
      </w:r>
      <w:proofErr w:type="spellEnd"/>
      <w:r w:rsidR="0036416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416F" w:rsidRPr="003B5A5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36416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416F" w:rsidRPr="003B5A56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="0036416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416F" w:rsidRPr="003B5A56">
        <w:rPr>
          <w:rFonts w:ascii="Times New Roman" w:hAnsi="Times New Roman" w:cs="Times New Roman"/>
          <w:sz w:val="28"/>
          <w:szCs w:val="28"/>
          <w:lang w:val="uk-UA"/>
        </w:rPr>
        <w:t>workers</w:t>
      </w:r>
      <w:proofErr w:type="spellEnd"/>
      <w:r w:rsidR="0036416F" w:rsidRPr="003B5A56">
        <w:rPr>
          <w:rFonts w:ascii="Times New Roman" w:hAnsi="Times New Roman" w:cs="Times New Roman"/>
          <w:sz w:val="28"/>
          <w:szCs w:val="28"/>
          <w:lang w:val="uk-UA"/>
        </w:rPr>
        <w:t>, 2008. 38 p.</w:t>
      </w:r>
    </w:p>
    <w:bookmarkEnd w:id="12"/>
    <w:p w14:paraId="25312F2A" w14:textId="6675C534" w:rsidR="007E1364" w:rsidRPr="003B5A56" w:rsidRDefault="00875023" w:rsidP="00CB649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7E1364" w:rsidRPr="003B5A56">
        <w:rPr>
          <w:rFonts w:ascii="Times New Roman" w:hAnsi="Times New Roman" w:cs="Times New Roman"/>
          <w:sz w:val="28"/>
          <w:szCs w:val="28"/>
          <w:lang w:val="uk-UA"/>
        </w:rPr>
        <w:t>Мобілізація громад задля розширення прав та можливостей в Україні</w:t>
      </w:r>
      <w:r w:rsidR="00F27E3D">
        <w:rPr>
          <w:rFonts w:ascii="Times New Roman" w:hAnsi="Times New Roman" w:cs="Times New Roman"/>
          <w:sz w:val="28"/>
          <w:szCs w:val="28"/>
          <w:lang w:val="uk-UA"/>
        </w:rPr>
        <w:t xml:space="preserve"> : п</w:t>
      </w:r>
      <w:r w:rsidR="007E1364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рактичний посібник. </w:t>
      </w: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URL: </w:t>
      </w:r>
      <w:r w:rsidR="007E1364" w:rsidRPr="003B5A56">
        <w:rPr>
          <w:rFonts w:ascii="Times New Roman" w:hAnsi="Times New Roman" w:cs="Times New Roman"/>
          <w:sz w:val="28"/>
          <w:szCs w:val="28"/>
          <w:lang w:val="uk-UA"/>
        </w:rPr>
        <w:t>https://uwf.org.ua/wp-content/uploads/2021/07/20210330110827138736cme_guide_final_ukr.pdf</w:t>
      </w:r>
      <w:r w:rsidR="0001382D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03.10.2021).</w:t>
      </w:r>
    </w:p>
    <w:p w14:paraId="6AEB23B7" w14:textId="6610A8C1" w:rsidR="007E1364" w:rsidRPr="003B5A56" w:rsidRDefault="00875023" w:rsidP="00F86FC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B5A5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10. </w:t>
      </w:r>
      <w:r w:rsidR="00F86FC6" w:rsidRPr="003B5A5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Портал «Децентралізація»</w:t>
      </w:r>
      <w:r w:rsidR="00F27E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F86FC6" w:rsidRPr="003B5A5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3B5A5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URL: </w:t>
      </w:r>
      <w:r w:rsidR="00F86FC6" w:rsidRPr="003B5A5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https://decentralization.gov.ua/newgromada</w:t>
      </w:r>
      <w:r w:rsidR="00F27E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14:paraId="59C60BEE" w14:textId="77777777" w:rsidR="00E94769" w:rsidRPr="003B5A56" w:rsidRDefault="00875023" w:rsidP="00F86FC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B5A5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11. </w:t>
      </w:r>
      <w:r w:rsidR="00E94769" w:rsidRPr="003B5A5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Міністерство розвитку громад та територій України</w:t>
      </w:r>
      <w:r w:rsidRPr="003B5A5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URL:</w:t>
      </w:r>
      <w:r w:rsidR="00E94769" w:rsidRPr="003B5A5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https://atu.decentralization.gov.ua/#mapa</w:t>
      </w:r>
      <w:r w:rsidR="0001382D" w:rsidRPr="003B5A5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(дата звернення: 03.10.2021).</w:t>
      </w:r>
    </w:p>
    <w:p w14:paraId="1DC48B65" w14:textId="403DA687" w:rsidR="005A4958" w:rsidRPr="003B5A56" w:rsidRDefault="00875023" w:rsidP="00F86FC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B5A5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</w:t>
      </w:r>
      <w:r w:rsidR="009444B3" w:rsidRPr="003B5A5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</w:t>
      </w:r>
      <w:r w:rsidRPr="003B5A5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</w:t>
      </w:r>
      <w:r w:rsidR="005A4958" w:rsidRPr="003B5A5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Соціальна робота з </w:t>
      </w:r>
      <w:r w:rsidR="00F27E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</w:t>
      </w:r>
      <w:r w:rsidR="005A4958" w:rsidRPr="003B5A5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разливими сім’ями та дітьми</w:t>
      </w:r>
      <w:r w:rsidR="00F27E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5A4958" w:rsidRPr="003B5A5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: посіб</w:t>
      </w:r>
      <w:r w:rsidR="00F27E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ник </w:t>
      </w:r>
      <w:r w:rsidR="005A4958" w:rsidRPr="003B5A5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: у 2</w:t>
      </w:r>
      <w:r w:rsidR="00F27E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-х</w:t>
      </w:r>
      <w:r w:rsidR="005A4958" w:rsidRPr="003B5A5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ч.</w:t>
      </w:r>
      <w:r w:rsidR="00F27E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5A4958" w:rsidRPr="003B5A5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/ за ред. Т.В. Журавель, З.П. </w:t>
      </w:r>
      <w:proofErr w:type="spellStart"/>
      <w:r w:rsidR="005A4958" w:rsidRPr="003B5A5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Кияниці</w:t>
      </w:r>
      <w:proofErr w:type="spellEnd"/>
      <w:r w:rsidR="005A4958" w:rsidRPr="003B5A5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Київ</w:t>
      </w:r>
      <w:r w:rsidR="00F27E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5A4958" w:rsidRPr="003B5A5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: ОБНОВА КОМПАНІ, 2017. </w:t>
      </w:r>
      <w:r w:rsidR="00F27E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Ч. 2. </w:t>
      </w:r>
      <w:r w:rsidR="005A4958" w:rsidRPr="003B5A5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352 с.</w:t>
      </w:r>
    </w:p>
    <w:p w14:paraId="182464AE" w14:textId="77777777" w:rsidR="00C92A5B" w:rsidRPr="003B5A56" w:rsidRDefault="00C92A5B" w:rsidP="00CB6494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47372986" w14:textId="2B379FC3" w:rsidR="006D7F95" w:rsidRPr="003B5A56" w:rsidRDefault="00C92A5B" w:rsidP="00CB6494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3B5A5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R</w:t>
      </w:r>
      <w:r w:rsidR="00F27E3D" w:rsidRPr="003B5A5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eferences</w:t>
      </w:r>
      <w:proofErr w:type="spellEnd"/>
      <w:r w:rsidRPr="003B5A5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:</w:t>
      </w:r>
    </w:p>
    <w:p w14:paraId="2A40CA01" w14:textId="77777777" w:rsidR="006D7F95" w:rsidRPr="003B5A56" w:rsidRDefault="0001382D" w:rsidP="00CB649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A.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Diachenko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(2018)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Napriamy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pidvyshchennia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rivnia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intehratsiinoi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spromozhnosti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vnutrishno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peremishchenykh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osib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v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Ukraini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Directions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increasing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level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integration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capacity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internally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displaced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persons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] </w:t>
      </w: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>Derzhavne</w:t>
      </w:r>
      <w:proofErr w:type="spellEnd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>upravlinnia</w:t>
      </w:r>
      <w:proofErr w:type="spellEnd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>ta</w:t>
      </w:r>
      <w:proofErr w:type="spellEnd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>mistseve</w:t>
      </w:r>
      <w:proofErr w:type="spellEnd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>samovriaduvannia</w:t>
      </w:r>
      <w:proofErr w:type="spellEnd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zb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nauk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pr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za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red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 S. M.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Serohin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 D.: DRIDU NADU.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vol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 3 (38).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>. 62 – 68.</w:t>
      </w:r>
    </w:p>
    <w:p w14:paraId="1292576A" w14:textId="53DA778B" w:rsidR="0001382D" w:rsidRPr="003B5A56" w:rsidRDefault="0001382D" w:rsidP="00CB649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A5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M.S.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Filiak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Yu.Yu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Zavadovska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(2016)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Porivnialnyi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analiz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stanu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sotsialno-ekonomichnoi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adaptatsii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pereselentsiv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u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pryimaiuchykh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hromadakh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Comparative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socio-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adaptation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migrants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host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communities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proofErr w:type="spellStart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>Naukovyi</w:t>
      </w:r>
      <w:proofErr w:type="spellEnd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>visnyk</w:t>
      </w:r>
      <w:proofErr w:type="spellEnd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>Uzhhorodskoho</w:t>
      </w:r>
      <w:proofErr w:type="spellEnd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>natsionalnoho</w:t>
      </w:r>
      <w:proofErr w:type="spellEnd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>universytetu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>Seriia</w:t>
      </w:r>
      <w:proofErr w:type="spellEnd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>Mizhnarodni</w:t>
      </w:r>
      <w:proofErr w:type="spellEnd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>ekonomichni</w:t>
      </w:r>
      <w:proofErr w:type="spellEnd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>vidnosyny</w:t>
      </w:r>
      <w:proofErr w:type="spellEnd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>ta</w:t>
      </w:r>
      <w:proofErr w:type="spellEnd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>svitove</w:t>
      </w:r>
      <w:proofErr w:type="spellEnd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>hospodarstvo</w:t>
      </w:r>
      <w:proofErr w:type="spellEnd"/>
      <w:r w:rsidRPr="003B5A5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vol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 8(1).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 71-76.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>: http://nbuv.gov.ua/UJRN/Nvuumevcg_2016_8%281%29__19 (</w:t>
      </w:r>
      <w:proofErr w:type="spellStart"/>
      <w:r w:rsidR="00920CAA" w:rsidRPr="003B5A56">
        <w:rPr>
          <w:rFonts w:ascii="Times New Roman" w:hAnsi="Times New Roman" w:cs="Times New Roman"/>
          <w:sz w:val="28"/>
          <w:szCs w:val="28"/>
          <w:lang w:val="uk-UA"/>
        </w:rPr>
        <w:t>accessed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20CAA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03 </w:t>
      </w:r>
      <w:proofErr w:type="spellStart"/>
      <w:r w:rsidR="00920CAA" w:rsidRPr="003B5A56">
        <w:rPr>
          <w:rFonts w:ascii="Times New Roman" w:hAnsi="Times New Roman" w:cs="Times New Roman"/>
          <w:sz w:val="28"/>
          <w:szCs w:val="28"/>
          <w:lang w:val="uk-UA"/>
        </w:rPr>
        <w:t>October</w:t>
      </w:r>
      <w:proofErr w:type="spellEnd"/>
      <w:r w:rsidR="00920CAA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A56">
        <w:rPr>
          <w:rFonts w:ascii="Times New Roman" w:hAnsi="Times New Roman" w:cs="Times New Roman"/>
          <w:sz w:val="28"/>
          <w:szCs w:val="28"/>
          <w:lang w:val="uk-UA"/>
        </w:rPr>
        <w:t>2021).</w:t>
      </w:r>
    </w:p>
    <w:p w14:paraId="13304930" w14:textId="33F0B60F" w:rsidR="0001382D" w:rsidRPr="003B5A56" w:rsidRDefault="0001382D" w:rsidP="00CB649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Porodzheni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viinoiu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spilnoty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yak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sotsialni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donory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retsypiienty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materialy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mizhdystsyplinarnoho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naukovoho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seminaru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, m.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Kyiv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, 25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bereznia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2021 r. /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red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kol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.: T.M.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Tytarenko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, O.H.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Zlobina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, M.S.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Dvornyk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 K.: IS NAN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Ukrainy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; ISPP NAPN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Ukrainy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, 2021. </w:t>
      </w:r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pp.</w:t>
      </w:r>
      <w:r w:rsidRPr="003B5A56">
        <w:rPr>
          <w:rFonts w:ascii="Times New Roman" w:hAnsi="Times New Roman" w:cs="Times New Roman"/>
          <w:sz w:val="28"/>
          <w:szCs w:val="28"/>
          <w:lang w:val="uk-UA"/>
        </w:rPr>
        <w:t>72.</w:t>
      </w:r>
    </w:p>
    <w:p w14:paraId="3E747B72" w14:textId="34853305" w:rsidR="0001382D" w:rsidRPr="003B5A56" w:rsidRDefault="0001382D" w:rsidP="00CB649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Lukashevych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N.P.</w:t>
      </w:r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(1996)</w:t>
      </w: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Sotsyolohyia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vospytanyia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kratkyi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kurs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lektsyi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Nykolai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Pavlovych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Lukashevych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>. K.: MAUP</w:t>
      </w:r>
      <w:r w:rsidR="00377DED" w:rsidRPr="003B5A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pp.</w:t>
      </w:r>
      <w:r w:rsidRPr="003B5A56">
        <w:rPr>
          <w:rFonts w:ascii="Times New Roman" w:hAnsi="Times New Roman" w:cs="Times New Roman"/>
          <w:sz w:val="28"/>
          <w:szCs w:val="28"/>
          <w:lang w:val="uk-UA"/>
        </w:rPr>
        <w:t>180.</w:t>
      </w:r>
    </w:p>
    <w:p w14:paraId="15B0A96C" w14:textId="77777777" w:rsidR="0001382D" w:rsidRPr="003B5A56" w:rsidRDefault="0001382D" w:rsidP="00CB649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Entsyklopediia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dlia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fakhivtsiv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sotsialnoi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sfery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za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red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 I.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Zvierievoi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Kyiv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Simferopol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Universum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, 2012.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A56">
        <w:rPr>
          <w:rFonts w:ascii="Times New Roman" w:hAnsi="Times New Roman" w:cs="Times New Roman"/>
          <w:sz w:val="28"/>
          <w:szCs w:val="28"/>
          <w:lang w:val="uk-UA"/>
        </w:rPr>
        <w:t>536</w:t>
      </w:r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604204" w14:textId="3DF9447D" w:rsidR="0001382D" w:rsidRPr="003B5A56" w:rsidRDefault="0001382D" w:rsidP="00CB649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6. O.M.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Mikheiev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, M.O.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Shulha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, N.H.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Nychkalo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,.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Adaptatsiia</w:t>
      </w:r>
      <w:proofErr w:type="spellEnd"/>
      <w:r w:rsidR="00377DED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(2006)</w:t>
      </w: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Entsyklopediia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Suchasnoi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Ukrainy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elektronna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versiia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hol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redkol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.: I.M.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Dziuba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, A.I.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Zhukovskyi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, M.H.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Zhelezniak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ta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.; NAN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Ukrainy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NTSh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Kyiv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Instytut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entsyklopedychnykh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doslidzhen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NAN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Ukrainy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: https://esu.com.ua/search_articles.php?id=42642 </w:t>
      </w:r>
      <w:r w:rsidR="00920CAA" w:rsidRPr="003B5A5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920CAA" w:rsidRPr="003B5A56">
        <w:rPr>
          <w:rFonts w:ascii="Times New Roman" w:hAnsi="Times New Roman" w:cs="Times New Roman"/>
          <w:sz w:val="28"/>
          <w:szCs w:val="28"/>
          <w:lang w:val="uk-UA"/>
        </w:rPr>
        <w:t>accessed</w:t>
      </w:r>
      <w:proofErr w:type="spellEnd"/>
      <w:r w:rsidR="00920CAA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: 03 </w:t>
      </w:r>
      <w:proofErr w:type="spellStart"/>
      <w:r w:rsidR="00920CAA" w:rsidRPr="003B5A56">
        <w:rPr>
          <w:rFonts w:ascii="Times New Roman" w:hAnsi="Times New Roman" w:cs="Times New Roman"/>
          <w:sz w:val="28"/>
          <w:szCs w:val="28"/>
          <w:lang w:val="uk-UA"/>
        </w:rPr>
        <w:t>October</w:t>
      </w:r>
      <w:proofErr w:type="spellEnd"/>
      <w:r w:rsidR="00920CAA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2021).</w:t>
      </w:r>
    </w:p>
    <w:p w14:paraId="48D16C9E" w14:textId="77777777" w:rsidR="0001382D" w:rsidRPr="003B5A56" w:rsidRDefault="0001382D" w:rsidP="000138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Standarts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case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/ NAWS, 2013.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62.</w:t>
      </w:r>
    </w:p>
    <w:p w14:paraId="2540C915" w14:textId="77777777" w:rsidR="0001382D" w:rsidRPr="003B5A56" w:rsidRDefault="0001382D" w:rsidP="000138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Scope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practice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Case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care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coordinating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Australian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association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workers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, 2008.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38.</w:t>
      </w:r>
    </w:p>
    <w:p w14:paraId="416F02BF" w14:textId="77777777" w:rsidR="0001382D" w:rsidRPr="003B5A56" w:rsidRDefault="0001382D" w:rsidP="000138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Mobilizatsiia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hromad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zadlia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rozshyrennia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prav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ta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mozhlyvostei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v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Ukraini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Praktychnyi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posibnyk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: https://uwf.org.ua/wp-content/uploads/2021/07/20210330110827138736cme_guide_final_ukr.pdf </w:t>
      </w:r>
      <w:r w:rsidR="00920CAA" w:rsidRPr="003B5A5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920CAA" w:rsidRPr="003B5A56">
        <w:rPr>
          <w:rFonts w:ascii="Times New Roman" w:hAnsi="Times New Roman" w:cs="Times New Roman"/>
          <w:sz w:val="28"/>
          <w:szCs w:val="28"/>
          <w:lang w:val="uk-UA"/>
        </w:rPr>
        <w:t>accessed</w:t>
      </w:r>
      <w:proofErr w:type="spellEnd"/>
      <w:r w:rsidR="00920CAA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: 03 </w:t>
      </w:r>
      <w:proofErr w:type="spellStart"/>
      <w:r w:rsidR="00920CAA" w:rsidRPr="003B5A56">
        <w:rPr>
          <w:rFonts w:ascii="Times New Roman" w:hAnsi="Times New Roman" w:cs="Times New Roman"/>
          <w:sz w:val="28"/>
          <w:szCs w:val="28"/>
          <w:lang w:val="uk-UA"/>
        </w:rPr>
        <w:t>October</w:t>
      </w:r>
      <w:proofErr w:type="spellEnd"/>
      <w:r w:rsidR="00920CAA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2021).</w:t>
      </w:r>
    </w:p>
    <w:p w14:paraId="5AC9243D" w14:textId="77777777" w:rsidR="0001382D" w:rsidRPr="003B5A56" w:rsidRDefault="0001382D" w:rsidP="000138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Portal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Detsentralizatsiia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>: https://decentralization.gov.ua/newgromada</w:t>
      </w:r>
    </w:p>
    <w:p w14:paraId="7180239B" w14:textId="77777777" w:rsidR="0001382D" w:rsidRPr="003B5A56" w:rsidRDefault="0001382D" w:rsidP="000138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A5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11.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Ministerstvo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rozvytku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hromad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ta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terytorii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Ukrainy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79F" w:rsidRPr="003B5A56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: https://atu.decentralization.gov.ua/#mapa </w:t>
      </w:r>
      <w:r w:rsidR="00920CAA" w:rsidRPr="003B5A5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920CAA" w:rsidRPr="003B5A56">
        <w:rPr>
          <w:rFonts w:ascii="Times New Roman" w:hAnsi="Times New Roman" w:cs="Times New Roman"/>
          <w:sz w:val="28"/>
          <w:szCs w:val="28"/>
          <w:lang w:val="uk-UA"/>
        </w:rPr>
        <w:t>accessed</w:t>
      </w:r>
      <w:proofErr w:type="spellEnd"/>
      <w:r w:rsidR="00920CAA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: 03 </w:t>
      </w:r>
      <w:proofErr w:type="spellStart"/>
      <w:r w:rsidR="00920CAA" w:rsidRPr="003B5A56">
        <w:rPr>
          <w:rFonts w:ascii="Times New Roman" w:hAnsi="Times New Roman" w:cs="Times New Roman"/>
          <w:sz w:val="28"/>
          <w:szCs w:val="28"/>
          <w:lang w:val="uk-UA"/>
        </w:rPr>
        <w:t>October</w:t>
      </w:r>
      <w:proofErr w:type="spellEnd"/>
      <w:r w:rsidR="00920CAA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2021).</w:t>
      </w:r>
    </w:p>
    <w:p w14:paraId="5BE2DD47" w14:textId="10D196D9" w:rsidR="0001382D" w:rsidRPr="003B5A56" w:rsidRDefault="0001382D" w:rsidP="000138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A5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444B3" w:rsidRPr="003B5A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77DED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T.V. </w:t>
      </w:r>
      <w:proofErr w:type="spellStart"/>
      <w:r w:rsidR="00377DED" w:rsidRPr="003B5A56">
        <w:rPr>
          <w:rFonts w:ascii="Times New Roman" w:hAnsi="Times New Roman" w:cs="Times New Roman"/>
          <w:sz w:val="28"/>
          <w:szCs w:val="28"/>
          <w:lang w:val="uk-UA"/>
        </w:rPr>
        <w:t>Zhuravel</w:t>
      </w:r>
      <w:proofErr w:type="spellEnd"/>
      <w:r w:rsidR="00377DED" w:rsidRPr="003B5A56">
        <w:rPr>
          <w:rFonts w:ascii="Times New Roman" w:hAnsi="Times New Roman" w:cs="Times New Roman"/>
          <w:sz w:val="28"/>
          <w:szCs w:val="28"/>
          <w:lang w:val="uk-UA"/>
        </w:rPr>
        <w:t>, Z.</w:t>
      </w:r>
      <w:bookmarkStart w:id="13" w:name="_GoBack"/>
      <w:bookmarkEnd w:id="13"/>
      <w:r w:rsidR="00377DED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P. </w:t>
      </w:r>
      <w:proofErr w:type="spellStart"/>
      <w:r w:rsidR="00377DED" w:rsidRPr="003B5A56">
        <w:rPr>
          <w:rFonts w:ascii="Times New Roman" w:hAnsi="Times New Roman" w:cs="Times New Roman"/>
          <w:sz w:val="28"/>
          <w:szCs w:val="28"/>
          <w:lang w:val="uk-UA"/>
        </w:rPr>
        <w:t>Kyianytsi</w:t>
      </w:r>
      <w:proofErr w:type="spellEnd"/>
      <w:r w:rsidR="00377DED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 (2017).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Sotsialna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robota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z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vrazlyvymy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simiamy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ta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ditmy</w:t>
      </w:r>
      <w:proofErr w:type="spellEnd"/>
      <w:r w:rsidR="00377DED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="00377DED" w:rsidRPr="003B5A56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="00377DED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7DED" w:rsidRPr="003B5A56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="00377DED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7DED" w:rsidRPr="003B5A56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="00377DED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7DED" w:rsidRPr="003B5A56">
        <w:rPr>
          <w:rFonts w:ascii="Times New Roman" w:hAnsi="Times New Roman" w:cs="Times New Roman"/>
          <w:sz w:val="28"/>
          <w:szCs w:val="28"/>
          <w:lang w:val="uk-UA"/>
        </w:rPr>
        <w:t>vulnerable</w:t>
      </w:r>
      <w:proofErr w:type="spellEnd"/>
      <w:r w:rsidR="00377DED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7DED" w:rsidRPr="003B5A56">
        <w:rPr>
          <w:rFonts w:ascii="Times New Roman" w:hAnsi="Times New Roman" w:cs="Times New Roman"/>
          <w:sz w:val="28"/>
          <w:szCs w:val="28"/>
          <w:lang w:val="uk-UA"/>
        </w:rPr>
        <w:t>families</w:t>
      </w:r>
      <w:proofErr w:type="spellEnd"/>
      <w:r w:rsidR="00377DED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7DED" w:rsidRPr="003B5A5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377DED"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7DED" w:rsidRPr="003B5A56">
        <w:rPr>
          <w:rFonts w:ascii="Times New Roman" w:hAnsi="Times New Roman" w:cs="Times New Roman"/>
          <w:sz w:val="28"/>
          <w:szCs w:val="28"/>
          <w:lang w:val="uk-UA"/>
        </w:rPr>
        <w:t>children</w:t>
      </w:r>
      <w:proofErr w:type="spellEnd"/>
      <w:r w:rsidR="00377DED" w:rsidRPr="003B5A5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posib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.: u 2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ch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./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Ch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 2.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Oznaky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vrazlyvosti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ta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spetsyfika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pidtrymky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simi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dytyny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ta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spetsyfika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pidtrymky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simi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dytyny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Kyiv</w:t>
      </w:r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 xml:space="preserve">: OBNOVA KOMPANI. </w:t>
      </w:r>
      <w:bookmarkStart w:id="14" w:name="_Hlk84423733"/>
      <w:proofErr w:type="spellStart"/>
      <w:r w:rsidRPr="003B5A56">
        <w:rPr>
          <w:rFonts w:ascii="Times New Roman" w:hAnsi="Times New Roman" w:cs="Times New Roman"/>
          <w:sz w:val="28"/>
          <w:szCs w:val="28"/>
          <w:lang w:val="uk-UA"/>
        </w:rPr>
        <w:t>pp</w:t>
      </w:r>
      <w:bookmarkEnd w:id="14"/>
      <w:proofErr w:type="spellEnd"/>
      <w:r w:rsidRPr="003B5A56">
        <w:rPr>
          <w:rFonts w:ascii="Times New Roman" w:hAnsi="Times New Roman" w:cs="Times New Roman"/>
          <w:sz w:val="28"/>
          <w:szCs w:val="28"/>
          <w:lang w:val="uk-UA"/>
        </w:rPr>
        <w:t>. 352.</w:t>
      </w:r>
    </w:p>
    <w:sectPr w:rsidR="0001382D" w:rsidRPr="003B5A56" w:rsidSect="00CB64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6C"/>
    <w:rsid w:val="0001382D"/>
    <w:rsid w:val="0003201E"/>
    <w:rsid w:val="000347D2"/>
    <w:rsid w:val="0004786A"/>
    <w:rsid w:val="00057E14"/>
    <w:rsid w:val="00077B6E"/>
    <w:rsid w:val="000808C5"/>
    <w:rsid w:val="00092803"/>
    <w:rsid w:val="000A1FB7"/>
    <w:rsid w:val="0013206A"/>
    <w:rsid w:val="00137A40"/>
    <w:rsid w:val="001A0D40"/>
    <w:rsid w:val="00211123"/>
    <w:rsid w:val="00225154"/>
    <w:rsid w:val="002513E3"/>
    <w:rsid w:val="002B1A5B"/>
    <w:rsid w:val="002C4254"/>
    <w:rsid w:val="002F566C"/>
    <w:rsid w:val="003036F2"/>
    <w:rsid w:val="0036416F"/>
    <w:rsid w:val="00377DED"/>
    <w:rsid w:val="00384F9A"/>
    <w:rsid w:val="003B5303"/>
    <w:rsid w:val="003B5A56"/>
    <w:rsid w:val="00412990"/>
    <w:rsid w:val="00436B9C"/>
    <w:rsid w:val="0044079F"/>
    <w:rsid w:val="00463152"/>
    <w:rsid w:val="00487854"/>
    <w:rsid w:val="004B45F6"/>
    <w:rsid w:val="00507EDB"/>
    <w:rsid w:val="00510B0D"/>
    <w:rsid w:val="00540641"/>
    <w:rsid w:val="0054373F"/>
    <w:rsid w:val="0054580C"/>
    <w:rsid w:val="005812B3"/>
    <w:rsid w:val="00595FB3"/>
    <w:rsid w:val="005A4958"/>
    <w:rsid w:val="005C2BEC"/>
    <w:rsid w:val="005D0599"/>
    <w:rsid w:val="005D2E13"/>
    <w:rsid w:val="005F5E5E"/>
    <w:rsid w:val="005F6811"/>
    <w:rsid w:val="00660B54"/>
    <w:rsid w:val="006707D9"/>
    <w:rsid w:val="006936AB"/>
    <w:rsid w:val="006B16F5"/>
    <w:rsid w:val="006B1A23"/>
    <w:rsid w:val="006B3B0C"/>
    <w:rsid w:val="006B7A3E"/>
    <w:rsid w:val="006D7F95"/>
    <w:rsid w:val="006F3306"/>
    <w:rsid w:val="00721B42"/>
    <w:rsid w:val="0077225B"/>
    <w:rsid w:val="00786BB2"/>
    <w:rsid w:val="007E1364"/>
    <w:rsid w:val="00801A9E"/>
    <w:rsid w:val="008500E4"/>
    <w:rsid w:val="00854AC9"/>
    <w:rsid w:val="00875023"/>
    <w:rsid w:val="008B6D9A"/>
    <w:rsid w:val="008C7292"/>
    <w:rsid w:val="008F1D8D"/>
    <w:rsid w:val="00920CAA"/>
    <w:rsid w:val="009226BB"/>
    <w:rsid w:val="009240AF"/>
    <w:rsid w:val="009366A7"/>
    <w:rsid w:val="009444B3"/>
    <w:rsid w:val="009604D9"/>
    <w:rsid w:val="00990BF6"/>
    <w:rsid w:val="009954EF"/>
    <w:rsid w:val="00995AFA"/>
    <w:rsid w:val="009A307A"/>
    <w:rsid w:val="009A6C51"/>
    <w:rsid w:val="009D4AE3"/>
    <w:rsid w:val="009D5B5E"/>
    <w:rsid w:val="009F132C"/>
    <w:rsid w:val="00A2068C"/>
    <w:rsid w:val="00A63B8D"/>
    <w:rsid w:val="00A96809"/>
    <w:rsid w:val="00AA2392"/>
    <w:rsid w:val="00AA6D5C"/>
    <w:rsid w:val="00AE0436"/>
    <w:rsid w:val="00AF03C4"/>
    <w:rsid w:val="00B16587"/>
    <w:rsid w:val="00B263CE"/>
    <w:rsid w:val="00B26450"/>
    <w:rsid w:val="00B27168"/>
    <w:rsid w:val="00B82863"/>
    <w:rsid w:val="00B87EE7"/>
    <w:rsid w:val="00B92D51"/>
    <w:rsid w:val="00B943D0"/>
    <w:rsid w:val="00BA4C15"/>
    <w:rsid w:val="00BB7C2B"/>
    <w:rsid w:val="00BD02D5"/>
    <w:rsid w:val="00BD45A2"/>
    <w:rsid w:val="00BD6E0A"/>
    <w:rsid w:val="00BE17B6"/>
    <w:rsid w:val="00BE7DE0"/>
    <w:rsid w:val="00C202E5"/>
    <w:rsid w:val="00C305B4"/>
    <w:rsid w:val="00C37606"/>
    <w:rsid w:val="00C437BF"/>
    <w:rsid w:val="00C92A5B"/>
    <w:rsid w:val="00CA2675"/>
    <w:rsid w:val="00CB6494"/>
    <w:rsid w:val="00CE2795"/>
    <w:rsid w:val="00D1454D"/>
    <w:rsid w:val="00D228AB"/>
    <w:rsid w:val="00D554A1"/>
    <w:rsid w:val="00D84DBD"/>
    <w:rsid w:val="00DA2B14"/>
    <w:rsid w:val="00DB2681"/>
    <w:rsid w:val="00DD15C3"/>
    <w:rsid w:val="00DE64AC"/>
    <w:rsid w:val="00E26572"/>
    <w:rsid w:val="00E2757E"/>
    <w:rsid w:val="00E521DC"/>
    <w:rsid w:val="00E76472"/>
    <w:rsid w:val="00E90330"/>
    <w:rsid w:val="00E94769"/>
    <w:rsid w:val="00EA614E"/>
    <w:rsid w:val="00ED021F"/>
    <w:rsid w:val="00ED2BC8"/>
    <w:rsid w:val="00ED74A6"/>
    <w:rsid w:val="00EF568C"/>
    <w:rsid w:val="00F27E3D"/>
    <w:rsid w:val="00F36558"/>
    <w:rsid w:val="00F86FC6"/>
    <w:rsid w:val="00FA131D"/>
    <w:rsid w:val="00FA3418"/>
    <w:rsid w:val="00FB5877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A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68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2681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D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38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68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2681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D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38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6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806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9619BA-AABA-4FAA-8429-90DAE6C19ED9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x-none"/>
        </a:p>
      </dgm:t>
    </dgm:pt>
    <dgm:pt modelId="{3FB3F8AF-1C4D-465C-BE12-7248A69D40FF}">
      <dgm:prSet phldrT="[Текст]" custT="1"/>
      <dgm:spPr/>
      <dgm:t>
        <a:bodyPr/>
        <a:lstStyle/>
        <a:p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Принципи добровільного </a:t>
          </a:r>
        </a:p>
        <a:p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об'єднання ТГ</a:t>
          </a:r>
          <a:endParaRPr lang="x-none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86BA18-4B15-4C48-988F-E968C5100772}" type="parTrans" cxnId="{01C21B18-3493-44CC-89FA-8DE60673B0E3}">
      <dgm:prSet/>
      <dgm:spPr/>
      <dgm:t>
        <a:bodyPr/>
        <a:lstStyle/>
        <a:p>
          <a:endParaRPr lang="x-none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D5F132-AB77-44A3-A4C7-DCCE367EFD4D}" type="sibTrans" cxnId="{01C21B18-3493-44CC-89FA-8DE60673B0E3}">
      <dgm:prSet/>
      <dgm:spPr/>
      <dgm:t>
        <a:bodyPr/>
        <a:lstStyle/>
        <a:p>
          <a:endParaRPr lang="x-none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E5BBAE-A6C4-4E22-8440-510870EB187A}">
      <dgm:prSet phldrT="[Текст]" custT="1"/>
      <dgm:spPr/>
      <dgm:t>
        <a:bodyPr/>
        <a:lstStyle/>
        <a:p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Конституційності та законності</a:t>
          </a:r>
          <a:endParaRPr lang="x-none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AE8CB9-C913-464B-9322-2C25AEE082B0}" type="parTrans" cxnId="{DD315C63-1DAE-4A3D-9707-9BDD35E01C28}">
      <dgm:prSet custT="1"/>
      <dgm:spPr/>
      <dgm:t>
        <a:bodyPr/>
        <a:lstStyle/>
        <a:p>
          <a:endParaRPr lang="x-none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E0C301-2A37-4291-94B7-B5DCB2491BFC}" type="sibTrans" cxnId="{DD315C63-1DAE-4A3D-9707-9BDD35E01C28}">
      <dgm:prSet/>
      <dgm:spPr/>
      <dgm:t>
        <a:bodyPr/>
        <a:lstStyle/>
        <a:p>
          <a:endParaRPr lang="x-none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038E1C-7F55-4910-9958-A6C55C469679}">
      <dgm:prSet phldrT="[Текст]" custT="1"/>
      <dgm:spPr/>
      <dgm:t>
        <a:bodyPr/>
        <a:lstStyle/>
        <a:p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Добровільності</a:t>
          </a:r>
          <a:endParaRPr lang="x-none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F0A7A2-6398-407D-9A17-C94DAF9D56BD}" type="parTrans" cxnId="{FCD97CC3-7246-4B97-809A-D8812B4E9A4E}">
      <dgm:prSet custT="1"/>
      <dgm:spPr/>
      <dgm:t>
        <a:bodyPr/>
        <a:lstStyle/>
        <a:p>
          <a:endParaRPr lang="x-none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3BD733-DC78-47E7-B084-F248663C259C}" type="sibTrans" cxnId="{FCD97CC3-7246-4B97-809A-D8812B4E9A4E}">
      <dgm:prSet/>
      <dgm:spPr/>
      <dgm:t>
        <a:bodyPr/>
        <a:lstStyle/>
        <a:p>
          <a:endParaRPr lang="x-none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6AF74B-6625-466A-9494-722C77DC01ED}">
      <dgm:prSet phldrT="[Текст]" custT="1"/>
      <dgm:spPr/>
      <dgm:t>
        <a:bodyPr/>
        <a:lstStyle/>
        <a:p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Економічної ефективності</a:t>
          </a:r>
          <a:endParaRPr lang="x-none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83CB89-8116-42C8-9E2D-2F6FE87C8B4B}" type="parTrans" cxnId="{FC3BF814-A6C1-42F5-8788-16CE6CCB7729}">
      <dgm:prSet custT="1"/>
      <dgm:spPr/>
      <dgm:t>
        <a:bodyPr/>
        <a:lstStyle/>
        <a:p>
          <a:endParaRPr lang="x-none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6E44B3-F8C1-43DA-84F2-EEEF3669D76E}" type="sibTrans" cxnId="{FC3BF814-A6C1-42F5-8788-16CE6CCB7729}">
      <dgm:prSet/>
      <dgm:spPr/>
      <dgm:t>
        <a:bodyPr/>
        <a:lstStyle/>
        <a:p>
          <a:endParaRPr lang="x-none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1E663DA-89C8-4426-9833-F0DAD8D37BB4}">
      <dgm:prSet custT="1"/>
      <dgm:spPr/>
      <dgm:t>
        <a:bodyPr/>
        <a:lstStyle/>
        <a:p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Державної підтримки</a:t>
          </a:r>
          <a:endParaRPr lang="x-none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761B51-DC65-4059-AFAE-8EBBEC6437F4}" type="parTrans" cxnId="{8DA2D627-F0BE-461B-9559-261B94B40E76}">
      <dgm:prSet custT="1"/>
      <dgm:spPr/>
      <dgm:t>
        <a:bodyPr/>
        <a:lstStyle/>
        <a:p>
          <a:endParaRPr lang="x-none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AED10C-AF4F-4A87-906D-120448806FD3}" type="sibTrans" cxnId="{8DA2D627-F0BE-461B-9559-261B94B40E76}">
      <dgm:prSet/>
      <dgm:spPr/>
      <dgm:t>
        <a:bodyPr/>
        <a:lstStyle/>
        <a:p>
          <a:endParaRPr lang="x-none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F7310A-5C6B-4239-B196-48832114310F}">
      <dgm:prSet custT="1"/>
      <dgm:spPr/>
      <dgm:t>
        <a:bodyPr/>
        <a:lstStyle/>
        <a:p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Прозорості та відкритості</a:t>
          </a:r>
          <a:endParaRPr lang="x-none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DA37DF-DC9D-4BF9-89F9-5DED252E1299}" type="parTrans" cxnId="{241B016B-FEA2-4CEA-B716-DA7DCD9AEAC7}">
      <dgm:prSet custT="1"/>
      <dgm:spPr/>
      <dgm:t>
        <a:bodyPr/>
        <a:lstStyle/>
        <a:p>
          <a:endParaRPr lang="x-none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130EB0-9695-423F-9210-3A5AE5CB0CD9}" type="sibTrans" cxnId="{241B016B-FEA2-4CEA-B716-DA7DCD9AEAC7}">
      <dgm:prSet/>
      <dgm:spPr/>
      <dgm:t>
        <a:bodyPr/>
        <a:lstStyle/>
        <a:p>
          <a:endParaRPr lang="x-none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5820BC6-2F85-4414-94C7-012169C2A44B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Повсюдності місцевого самоврядування</a:t>
          </a:r>
          <a:endParaRPr lang="x-none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51238E-5F94-4303-9158-7BBFB4ABCCC4}" type="parTrans" cxnId="{C93D2515-6943-4851-90B5-E67ABC184FEC}">
      <dgm:prSet custT="1"/>
      <dgm:spPr/>
      <dgm:t>
        <a:bodyPr/>
        <a:lstStyle/>
        <a:p>
          <a:endParaRPr lang="x-none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C51F47-7C54-48BB-9926-1F3D06D7AD7C}" type="sibTrans" cxnId="{C93D2515-6943-4851-90B5-E67ABC184FEC}">
      <dgm:prSet/>
      <dgm:spPr/>
      <dgm:t>
        <a:bodyPr/>
        <a:lstStyle/>
        <a:p>
          <a:endParaRPr lang="x-none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41569F-D495-4F5F-8AC6-6712FA032E23}">
      <dgm:prSet custT="1"/>
      <dgm:spPr/>
      <dgm:t>
        <a:bodyPr/>
        <a:lstStyle/>
        <a:p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Відповідальності</a:t>
          </a:r>
          <a:endParaRPr lang="x-none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18A719-4964-4E1D-BA10-97074B0FD777}" type="parTrans" cxnId="{A94A7484-EAA7-4199-8BE3-84698F63D406}">
      <dgm:prSet custT="1"/>
      <dgm:spPr/>
      <dgm:t>
        <a:bodyPr/>
        <a:lstStyle/>
        <a:p>
          <a:endParaRPr lang="x-none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C455CC4-8232-4A98-ABDB-25B1099A00D2}" type="sibTrans" cxnId="{A94A7484-EAA7-4199-8BE3-84698F63D406}">
      <dgm:prSet/>
      <dgm:spPr/>
      <dgm:t>
        <a:bodyPr/>
        <a:lstStyle/>
        <a:p>
          <a:endParaRPr lang="x-none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029525-0421-4A95-B0DF-D3579605FE8D}" type="pres">
      <dgm:prSet presAssocID="{519619BA-AABA-4FAA-8429-90DAE6C19ED9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7A85CA4-7735-46A1-B850-A5BEF7107255}" type="pres">
      <dgm:prSet presAssocID="{3FB3F8AF-1C4D-465C-BE12-7248A69D40FF}" presName="root1" presStyleCnt="0"/>
      <dgm:spPr/>
    </dgm:pt>
    <dgm:pt modelId="{72B5D6F5-3787-4FA2-BCD4-035AF2BCF2D9}" type="pres">
      <dgm:prSet presAssocID="{3FB3F8AF-1C4D-465C-BE12-7248A69D40F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1F3366-F0E3-451F-9B68-A978E0609685}" type="pres">
      <dgm:prSet presAssocID="{3FB3F8AF-1C4D-465C-BE12-7248A69D40FF}" presName="level2hierChild" presStyleCnt="0"/>
      <dgm:spPr/>
    </dgm:pt>
    <dgm:pt modelId="{4FFF8A05-0574-428E-9C8B-1907E4068D52}" type="pres">
      <dgm:prSet presAssocID="{02AE8CB9-C913-464B-9322-2C25AEE082B0}" presName="conn2-1" presStyleLbl="parChTrans1D2" presStyleIdx="0" presStyleCnt="7"/>
      <dgm:spPr/>
      <dgm:t>
        <a:bodyPr/>
        <a:lstStyle/>
        <a:p>
          <a:endParaRPr lang="ru-RU"/>
        </a:p>
      </dgm:t>
    </dgm:pt>
    <dgm:pt modelId="{F64E81B4-95C5-4E50-8764-0065B9FBF13D}" type="pres">
      <dgm:prSet presAssocID="{02AE8CB9-C913-464B-9322-2C25AEE082B0}" presName="connTx" presStyleLbl="parChTrans1D2" presStyleIdx="0" presStyleCnt="7"/>
      <dgm:spPr/>
      <dgm:t>
        <a:bodyPr/>
        <a:lstStyle/>
        <a:p>
          <a:endParaRPr lang="ru-RU"/>
        </a:p>
      </dgm:t>
    </dgm:pt>
    <dgm:pt modelId="{485C1824-F145-499E-B8D1-E08DAE82E9BF}" type="pres">
      <dgm:prSet presAssocID="{4AE5BBAE-A6C4-4E22-8440-510870EB187A}" presName="root2" presStyleCnt="0"/>
      <dgm:spPr/>
    </dgm:pt>
    <dgm:pt modelId="{A67D0397-E003-4FB2-AEE5-A67FAA24F2CE}" type="pres">
      <dgm:prSet presAssocID="{4AE5BBAE-A6C4-4E22-8440-510870EB187A}" presName="LevelTwoTextNode" presStyleLbl="node2" presStyleIdx="0" presStyleCnt="7" custLinFactNeighborX="310" custLinFactNeighborY="-763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EBB013-EFAB-4283-8010-601FEEB4585D}" type="pres">
      <dgm:prSet presAssocID="{4AE5BBAE-A6C4-4E22-8440-510870EB187A}" presName="level3hierChild" presStyleCnt="0"/>
      <dgm:spPr/>
    </dgm:pt>
    <dgm:pt modelId="{261D1F45-96B2-492E-B7D3-F0AB4BCEC2C4}" type="pres">
      <dgm:prSet presAssocID="{A2F0A7A2-6398-407D-9A17-C94DAF9D56BD}" presName="conn2-1" presStyleLbl="parChTrans1D2" presStyleIdx="1" presStyleCnt="7"/>
      <dgm:spPr/>
      <dgm:t>
        <a:bodyPr/>
        <a:lstStyle/>
        <a:p>
          <a:endParaRPr lang="ru-RU"/>
        </a:p>
      </dgm:t>
    </dgm:pt>
    <dgm:pt modelId="{F0712DEC-6DEF-4AB7-98BD-DCA1F8A85F39}" type="pres">
      <dgm:prSet presAssocID="{A2F0A7A2-6398-407D-9A17-C94DAF9D56BD}" presName="connTx" presStyleLbl="parChTrans1D2" presStyleIdx="1" presStyleCnt="7"/>
      <dgm:spPr/>
      <dgm:t>
        <a:bodyPr/>
        <a:lstStyle/>
        <a:p>
          <a:endParaRPr lang="ru-RU"/>
        </a:p>
      </dgm:t>
    </dgm:pt>
    <dgm:pt modelId="{B8C7F1D7-F41E-4C91-922A-D91ED2BCF132}" type="pres">
      <dgm:prSet presAssocID="{F4038E1C-7F55-4910-9958-A6C55C469679}" presName="root2" presStyleCnt="0"/>
      <dgm:spPr/>
    </dgm:pt>
    <dgm:pt modelId="{C0E9CAE2-AE3E-47F7-A550-14F5601340A9}" type="pres">
      <dgm:prSet presAssocID="{F4038E1C-7F55-4910-9958-A6C55C469679}" presName="LevelTwoTextNode" presStyleLbl="node2" presStyleIdx="1" presStyleCnt="7" custLinFactNeighborX="-532" custLinFactNeighborY="-179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D7613E-E5CF-477F-9A23-A585BC2FA03E}" type="pres">
      <dgm:prSet presAssocID="{F4038E1C-7F55-4910-9958-A6C55C469679}" presName="level3hierChild" presStyleCnt="0"/>
      <dgm:spPr/>
    </dgm:pt>
    <dgm:pt modelId="{3B894905-2C9C-47D9-BCC7-4DBFA1E41D3A}" type="pres">
      <dgm:prSet presAssocID="{DD83CB89-8116-42C8-9E2D-2F6FE87C8B4B}" presName="conn2-1" presStyleLbl="parChTrans1D2" presStyleIdx="2" presStyleCnt="7"/>
      <dgm:spPr/>
      <dgm:t>
        <a:bodyPr/>
        <a:lstStyle/>
        <a:p>
          <a:endParaRPr lang="ru-RU"/>
        </a:p>
      </dgm:t>
    </dgm:pt>
    <dgm:pt modelId="{01974E19-3723-4B7E-8FED-1D51A510F1E6}" type="pres">
      <dgm:prSet presAssocID="{DD83CB89-8116-42C8-9E2D-2F6FE87C8B4B}" presName="connTx" presStyleLbl="parChTrans1D2" presStyleIdx="2" presStyleCnt="7"/>
      <dgm:spPr/>
      <dgm:t>
        <a:bodyPr/>
        <a:lstStyle/>
        <a:p>
          <a:endParaRPr lang="ru-RU"/>
        </a:p>
      </dgm:t>
    </dgm:pt>
    <dgm:pt modelId="{F4BD6485-040B-4111-84FD-175AD80E69DC}" type="pres">
      <dgm:prSet presAssocID="{856AF74B-6625-466A-9494-722C77DC01ED}" presName="root2" presStyleCnt="0"/>
      <dgm:spPr/>
    </dgm:pt>
    <dgm:pt modelId="{F791C6C9-F3A1-433E-8F5B-87B86F46CE3A}" type="pres">
      <dgm:prSet presAssocID="{856AF74B-6625-466A-9494-722C77DC01ED}" presName="LevelTwoTextNode" presStyleLbl="node2" presStyleIdx="2" presStyleCnt="7" custLinFactNeighborX="-1625" custLinFactNeighborY="-242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049FF5-41E4-43B1-87B9-A34F2DC86E8B}" type="pres">
      <dgm:prSet presAssocID="{856AF74B-6625-466A-9494-722C77DC01ED}" presName="level3hierChild" presStyleCnt="0"/>
      <dgm:spPr/>
    </dgm:pt>
    <dgm:pt modelId="{FACC40AB-F601-4E24-A80D-8C4BC6B9FFE1}" type="pres">
      <dgm:prSet presAssocID="{FC761B51-DC65-4059-AFAE-8EBBEC6437F4}" presName="conn2-1" presStyleLbl="parChTrans1D2" presStyleIdx="3" presStyleCnt="7"/>
      <dgm:spPr/>
      <dgm:t>
        <a:bodyPr/>
        <a:lstStyle/>
        <a:p>
          <a:endParaRPr lang="ru-RU"/>
        </a:p>
      </dgm:t>
    </dgm:pt>
    <dgm:pt modelId="{F07620E5-D8C3-4847-95F2-D9B33381E0BB}" type="pres">
      <dgm:prSet presAssocID="{FC761B51-DC65-4059-AFAE-8EBBEC6437F4}" presName="connTx" presStyleLbl="parChTrans1D2" presStyleIdx="3" presStyleCnt="7"/>
      <dgm:spPr/>
      <dgm:t>
        <a:bodyPr/>
        <a:lstStyle/>
        <a:p>
          <a:endParaRPr lang="ru-RU"/>
        </a:p>
      </dgm:t>
    </dgm:pt>
    <dgm:pt modelId="{456C4CF9-2E21-4026-AB2A-506231328AA3}" type="pres">
      <dgm:prSet presAssocID="{21E663DA-89C8-4426-9833-F0DAD8D37BB4}" presName="root2" presStyleCnt="0"/>
      <dgm:spPr/>
    </dgm:pt>
    <dgm:pt modelId="{5EFE9AF9-04F5-4389-A20C-C60572F467E5}" type="pres">
      <dgm:prSet presAssocID="{21E663DA-89C8-4426-9833-F0DAD8D37BB4}" presName="LevelTwoTextNode" presStyleLbl="node2" presStyleIdx="3" presStyleCnt="7" custLinFactNeighborX="-1123" custLinFactNeighborY="-407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72F929-112B-410F-AAF9-9F093E176EB7}" type="pres">
      <dgm:prSet presAssocID="{21E663DA-89C8-4426-9833-F0DAD8D37BB4}" presName="level3hierChild" presStyleCnt="0"/>
      <dgm:spPr/>
    </dgm:pt>
    <dgm:pt modelId="{690B031A-253C-4120-883A-19E2C70158F0}" type="pres">
      <dgm:prSet presAssocID="{61DA37DF-DC9D-4BF9-89F9-5DED252E1299}" presName="conn2-1" presStyleLbl="parChTrans1D2" presStyleIdx="4" presStyleCnt="7"/>
      <dgm:spPr/>
      <dgm:t>
        <a:bodyPr/>
        <a:lstStyle/>
        <a:p>
          <a:endParaRPr lang="ru-RU"/>
        </a:p>
      </dgm:t>
    </dgm:pt>
    <dgm:pt modelId="{928EEA62-FDCA-4B76-A0C5-70CE0D0660FA}" type="pres">
      <dgm:prSet presAssocID="{61DA37DF-DC9D-4BF9-89F9-5DED252E1299}" presName="connTx" presStyleLbl="parChTrans1D2" presStyleIdx="4" presStyleCnt="7"/>
      <dgm:spPr/>
      <dgm:t>
        <a:bodyPr/>
        <a:lstStyle/>
        <a:p>
          <a:endParaRPr lang="ru-RU"/>
        </a:p>
      </dgm:t>
    </dgm:pt>
    <dgm:pt modelId="{72DA8641-20EB-43A8-80E9-681772A2DBC5}" type="pres">
      <dgm:prSet presAssocID="{0BF7310A-5C6B-4239-B196-48832114310F}" presName="root2" presStyleCnt="0"/>
      <dgm:spPr/>
    </dgm:pt>
    <dgm:pt modelId="{C647D09E-A2B5-4056-840F-CDEE067CCC39}" type="pres">
      <dgm:prSet presAssocID="{0BF7310A-5C6B-4239-B196-48832114310F}" presName="LevelTwoTextNode" presStyleLbl="node2" presStyleIdx="4" presStyleCnt="7" custLinFactNeighborX="-988" custLinFactNeighborY="-515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08FF54-6CEE-48EB-A829-553FB3BC6757}" type="pres">
      <dgm:prSet presAssocID="{0BF7310A-5C6B-4239-B196-48832114310F}" presName="level3hierChild" presStyleCnt="0"/>
      <dgm:spPr/>
    </dgm:pt>
    <dgm:pt modelId="{3FA60AE4-567F-4745-9E0E-941C76AC8F31}" type="pres">
      <dgm:prSet presAssocID="{1651238E-5F94-4303-9158-7BBFB4ABCCC4}" presName="conn2-1" presStyleLbl="parChTrans1D2" presStyleIdx="5" presStyleCnt="7"/>
      <dgm:spPr/>
      <dgm:t>
        <a:bodyPr/>
        <a:lstStyle/>
        <a:p>
          <a:endParaRPr lang="ru-RU"/>
        </a:p>
      </dgm:t>
    </dgm:pt>
    <dgm:pt modelId="{1429E0E9-9728-4149-9342-C39C09B17C76}" type="pres">
      <dgm:prSet presAssocID="{1651238E-5F94-4303-9158-7BBFB4ABCCC4}" presName="connTx" presStyleLbl="parChTrans1D2" presStyleIdx="5" presStyleCnt="7"/>
      <dgm:spPr/>
      <dgm:t>
        <a:bodyPr/>
        <a:lstStyle/>
        <a:p>
          <a:endParaRPr lang="ru-RU"/>
        </a:p>
      </dgm:t>
    </dgm:pt>
    <dgm:pt modelId="{78B8F0E1-AD6C-4D11-BB70-0494F384FD5D}" type="pres">
      <dgm:prSet presAssocID="{05820BC6-2F85-4414-94C7-012169C2A44B}" presName="root2" presStyleCnt="0"/>
      <dgm:spPr/>
    </dgm:pt>
    <dgm:pt modelId="{6F075DC4-4B2D-47B7-BFF9-7D82162D6490}" type="pres">
      <dgm:prSet presAssocID="{05820BC6-2F85-4414-94C7-012169C2A44B}" presName="LevelTwoTextNode" presStyleLbl="node2" presStyleIdx="5" presStyleCnt="7" custLinFactNeighborX="-1504" custLinFactNeighborY="-561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EB7A35-275A-4208-8FC4-1E1F4122AC17}" type="pres">
      <dgm:prSet presAssocID="{05820BC6-2F85-4414-94C7-012169C2A44B}" presName="level3hierChild" presStyleCnt="0"/>
      <dgm:spPr/>
    </dgm:pt>
    <dgm:pt modelId="{A707E0DA-4D0B-4E33-A769-6B00D6667D20}" type="pres">
      <dgm:prSet presAssocID="{AC18A719-4964-4E1D-BA10-97074B0FD777}" presName="conn2-1" presStyleLbl="parChTrans1D2" presStyleIdx="6" presStyleCnt="7"/>
      <dgm:spPr/>
      <dgm:t>
        <a:bodyPr/>
        <a:lstStyle/>
        <a:p>
          <a:endParaRPr lang="ru-RU"/>
        </a:p>
      </dgm:t>
    </dgm:pt>
    <dgm:pt modelId="{86143779-E2BC-4E8C-892D-E1371588B49F}" type="pres">
      <dgm:prSet presAssocID="{AC18A719-4964-4E1D-BA10-97074B0FD777}" presName="connTx" presStyleLbl="parChTrans1D2" presStyleIdx="6" presStyleCnt="7"/>
      <dgm:spPr/>
      <dgm:t>
        <a:bodyPr/>
        <a:lstStyle/>
        <a:p>
          <a:endParaRPr lang="ru-RU"/>
        </a:p>
      </dgm:t>
    </dgm:pt>
    <dgm:pt modelId="{D442B9B1-DC7B-4D2E-8587-84B3CD726672}" type="pres">
      <dgm:prSet presAssocID="{0841569F-D495-4F5F-8AC6-6712FA032E23}" presName="root2" presStyleCnt="0"/>
      <dgm:spPr/>
    </dgm:pt>
    <dgm:pt modelId="{616BABB1-25EB-47F2-A1E7-2EEA02F5AFCA}" type="pres">
      <dgm:prSet presAssocID="{0841569F-D495-4F5F-8AC6-6712FA032E23}" presName="LevelTwoTextNode" presStyleLbl="node2" presStyleIdx="6" presStyleCnt="7" custLinFactNeighborX="-1504" custLinFactNeighborY="-608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B2B347-FCEC-4FFD-A551-D9978434E2A9}" type="pres">
      <dgm:prSet presAssocID="{0841569F-D495-4F5F-8AC6-6712FA032E23}" presName="level3hierChild" presStyleCnt="0"/>
      <dgm:spPr/>
    </dgm:pt>
  </dgm:ptLst>
  <dgm:cxnLst>
    <dgm:cxn modelId="{2AB8D9B3-6265-42C1-8CCB-B53426EFA421}" type="presOf" srcId="{02AE8CB9-C913-464B-9322-2C25AEE082B0}" destId="{F64E81B4-95C5-4E50-8764-0065B9FBF13D}" srcOrd="1" destOrd="0" presId="urn:microsoft.com/office/officeart/2008/layout/HorizontalMultiLevelHierarchy"/>
    <dgm:cxn modelId="{AA963B0A-219B-40BF-91D9-F2A40B24C76B}" type="presOf" srcId="{519619BA-AABA-4FAA-8429-90DAE6C19ED9}" destId="{75029525-0421-4A95-B0DF-D3579605FE8D}" srcOrd="0" destOrd="0" presId="urn:microsoft.com/office/officeart/2008/layout/HorizontalMultiLevelHierarchy"/>
    <dgm:cxn modelId="{EDC9E5A3-091F-44FD-8D5B-5245070945FE}" type="presOf" srcId="{61DA37DF-DC9D-4BF9-89F9-5DED252E1299}" destId="{928EEA62-FDCA-4B76-A0C5-70CE0D0660FA}" srcOrd="1" destOrd="0" presId="urn:microsoft.com/office/officeart/2008/layout/HorizontalMultiLevelHierarchy"/>
    <dgm:cxn modelId="{5A7B12B5-E76F-46CB-BACB-1CFA5B744E78}" type="presOf" srcId="{1651238E-5F94-4303-9158-7BBFB4ABCCC4}" destId="{3FA60AE4-567F-4745-9E0E-941C76AC8F31}" srcOrd="0" destOrd="0" presId="urn:microsoft.com/office/officeart/2008/layout/HorizontalMultiLevelHierarchy"/>
    <dgm:cxn modelId="{8DA2D627-F0BE-461B-9559-261B94B40E76}" srcId="{3FB3F8AF-1C4D-465C-BE12-7248A69D40FF}" destId="{21E663DA-89C8-4426-9833-F0DAD8D37BB4}" srcOrd="3" destOrd="0" parTransId="{FC761B51-DC65-4059-AFAE-8EBBEC6437F4}" sibTransId="{5BAED10C-AF4F-4A87-906D-120448806FD3}"/>
    <dgm:cxn modelId="{2C3D9214-3880-4A33-8FD8-5E69A6544318}" type="presOf" srcId="{21E663DA-89C8-4426-9833-F0DAD8D37BB4}" destId="{5EFE9AF9-04F5-4389-A20C-C60572F467E5}" srcOrd="0" destOrd="0" presId="urn:microsoft.com/office/officeart/2008/layout/HorizontalMultiLevelHierarchy"/>
    <dgm:cxn modelId="{CB7F3FCF-C514-4E11-AC50-F84B14472590}" type="presOf" srcId="{A2F0A7A2-6398-407D-9A17-C94DAF9D56BD}" destId="{F0712DEC-6DEF-4AB7-98BD-DCA1F8A85F39}" srcOrd="1" destOrd="0" presId="urn:microsoft.com/office/officeart/2008/layout/HorizontalMultiLevelHierarchy"/>
    <dgm:cxn modelId="{A94A7484-EAA7-4199-8BE3-84698F63D406}" srcId="{3FB3F8AF-1C4D-465C-BE12-7248A69D40FF}" destId="{0841569F-D495-4F5F-8AC6-6712FA032E23}" srcOrd="6" destOrd="0" parTransId="{AC18A719-4964-4E1D-BA10-97074B0FD777}" sibTransId="{BC455CC4-8232-4A98-ABDB-25B1099A00D2}"/>
    <dgm:cxn modelId="{8AB71E7D-0465-48CB-9155-F029EC69C213}" type="presOf" srcId="{05820BC6-2F85-4414-94C7-012169C2A44B}" destId="{6F075DC4-4B2D-47B7-BFF9-7D82162D6490}" srcOrd="0" destOrd="0" presId="urn:microsoft.com/office/officeart/2008/layout/HorizontalMultiLevelHierarchy"/>
    <dgm:cxn modelId="{4FD240A3-903C-4745-8458-3C7F77BB86B6}" type="presOf" srcId="{AC18A719-4964-4E1D-BA10-97074B0FD777}" destId="{86143779-E2BC-4E8C-892D-E1371588B49F}" srcOrd="1" destOrd="0" presId="urn:microsoft.com/office/officeart/2008/layout/HorizontalMultiLevelHierarchy"/>
    <dgm:cxn modelId="{C93D2515-6943-4851-90B5-E67ABC184FEC}" srcId="{3FB3F8AF-1C4D-465C-BE12-7248A69D40FF}" destId="{05820BC6-2F85-4414-94C7-012169C2A44B}" srcOrd="5" destOrd="0" parTransId="{1651238E-5F94-4303-9158-7BBFB4ABCCC4}" sibTransId="{10C51F47-7C54-48BB-9926-1F3D06D7AD7C}"/>
    <dgm:cxn modelId="{A1A788B5-61FF-4EB2-B635-358E38DFC377}" type="presOf" srcId="{FC761B51-DC65-4059-AFAE-8EBBEC6437F4}" destId="{F07620E5-D8C3-4847-95F2-D9B33381E0BB}" srcOrd="1" destOrd="0" presId="urn:microsoft.com/office/officeart/2008/layout/HorizontalMultiLevelHierarchy"/>
    <dgm:cxn modelId="{7A386FA1-C58A-4975-BCC6-60D874F1A64F}" type="presOf" srcId="{F4038E1C-7F55-4910-9958-A6C55C469679}" destId="{C0E9CAE2-AE3E-47F7-A550-14F5601340A9}" srcOrd="0" destOrd="0" presId="urn:microsoft.com/office/officeart/2008/layout/HorizontalMultiLevelHierarchy"/>
    <dgm:cxn modelId="{FB854F8F-FB68-425B-A85E-C0C096A412A1}" type="presOf" srcId="{3FB3F8AF-1C4D-465C-BE12-7248A69D40FF}" destId="{72B5D6F5-3787-4FA2-BCD4-035AF2BCF2D9}" srcOrd="0" destOrd="0" presId="urn:microsoft.com/office/officeart/2008/layout/HorizontalMultiLevelHierarchy"/>
    <dgm:cxn modelId="{7583D373-BC3B-4696-A3EE-BA650A165F66}" type="presOf" srcId="{DD83CB89-8116-42C8-9E2D-2F6FE87C8B4B}" destId="{01974E19-3723-4B7E-8FED-1D51A510F1E6}" srcOrd="1" destOrd="0" presId="urn:microsoft.com/office/officeart/2008/layout/HorizontalMultiLevelHierarchy"/>
    <dgm:cxn modelId="{241B016B-FEA2-4CEA-B716-DA7DCD9AEAC7}" srcId="{3FB3F8AF-1C4D-465C-BE12-7248A69D40FF}" destId="{0BF7310A-5C6B-4239-B196-48832114310F}" srcOrd="4" destOrd="0" parTransId="{61DA37DF-DC9D-4BF9-89F9-5DED252E1299}" sibTransId="{B2130EB0-9695-423F-9210-3A5AE5CB0CD9}"/>
    <dgm:cxn modelId="{01C21B18-3493-44CC-89FA-8DE60673B0E3}" srcId="{519619BA-AABA-4FAA-8429-90DAE6C19ED9}" destId="{3FB3F8AF-1C4D-465C-BE12-7248A69D40FF}" srcOrd="0" destOrd="0" parTransId="{0386BA18-4B15-4C48-988F-E968C5100772}" sibTransId="{C4D5F132-AB77-44A3-A4C7-DCCE367EFD4D}"/>
    <dgm:cxn modelId="{0582F57C-9BA0-49CD-B822-57750A4F31F1}" type="presOf" srcId="{1651238E-5F94-4303-9158-7BBFB4ABCCC4}" destId="{1429E0E9-9728-4149-9342-C39C09B17C76}" srcOrd="1" destOrd="0" presId="urn:microsoft.com/office/officeart/2008/layout/HorizontalMultiLevelHierarchy"/>
    <dgm:cxn modelId="{DD315C63-1DAE-4A3D-9707-9BDD35E01C28}" srcId="{3FB3F8AF-1C4D-465C-BE12-7248A69D40FF}" destId="{4AE5BBAE-A6C4-4E22-8440-510870EB187A}" srcOrd="0" destOrd="0" parTransId="{02AE8CB9-C913-464B-9322-2C25AEE082B0}" sibTransId="{7FE0C301-2A37-4291-94B7-B5DCB2491BFC}"/>
    <dgm:cxn modelId="{EC5799BA-2F85-4671-8E09-18D05771875B}" type="presOf" srcId="{02AE8CB9-C913-464B-9322-2C25AEE082B0}" destId="{4FFF8A05-0574-428E-9C8B-1907E4068D52}" srcOrd="0" destOrd="0" presId="urn:microsoft.com/office/officeart/2008/layout/HorizontalMultiLevelHierarchy"/>
    <dgm:cxn modelId="{D6569A05-7D8F-412D-AEBD-B18DD6B8D780}" type="presOf" srcId="{A2F0A7A2-6398-407D-9A17-C94DAF9D56BD}" destId="{261D1F45-96B2-492E-B7D3-F0AB4BCEC2C4}" srcOrd="0" destOrd="0" presId="urn:microsoft.com/office/officeart/2008/layout/HorizontalMultiLevelHierarchy"/>
    <dgm:cxn modelId="{CF09DDB0-3D47-4777-9DD2-7A71EDE3BD6B}" type="presOf" srcId="{856AF74B-6625-466A-9494-722C77DC01ED}" destId="{F791C6C9-F3A1-433E-8F5B-87B86F46CE3A}" srcOrd="0" destOrd="0" presId="urn:microsoft.com/office/officeart/2008/layout/HorizontalMultiLevelHierarchy"/>
    <dgm:cxn modelId="{30B4F457-0CDA-41EB-B642-9D54152F382F}" type="presOf" srcId="{4AE5BBAE-A6C4-4E22-8440-510870EB187A}" destId="{A67D0397-E003-4FB2-AEE5-A67FAA24F2CE}" srcOrd="0" destOrd="0" presId="urn:microsoft.com/office/officeart/2008/layout/HorizontalMultiLevelHierarchy"/>
    <dgm:cxn modelId="{3223EE1A-BDE7-4989-846A-3A9889A6FD12}" type="presOf" srcId="{FC761B51-DC65-4059-AFAE-8EBBEC6437F4}" destId="{FACC40AB-F601-4E24-A80D-8C4BC6B9FFE1}" srcOrd="0" destOrd="0" presId="urn:microsoft.com/office/officeart/2008/layout/HorizontalMultiLevelHierarchy"/>
    <dgm:cxn modelId="{FC3BF814-A6C1-42F5-8788-16CE6CCB7729}" srcId="{3FB3F8AF-1C4D-465C-BE12-7248A69D40FF}" destId="{856AF74B-6625-466A-9494-722C77DC01ED}" srcOrd="2" destOrd="0" parTransId="{DD83CB89-8116-42C8-9E2D-2F6FE87C8B4B}" sibTransId="{A86E44B3-F8C1-43DA-84F2-EEEF3669D76E}"/>
    <dgm:cxn modelId="{FCD97CC3-7246-4B97-809A-D8812B4E9A4E}" srcId="{3FB3F8AF-1C4D-465C-BE12-7248A69D40FF}" destId="{F4038E1C-7F55-4910-9958-A6C55C469679}" srcOrd="1" destOrd="0" parTransId="{A2F0A7A2-6398-407D-9A17-C94DAF9D56BD}" sibTransId="{A23BD733-DC78-47E7-B084-F248663C259C}"/>
    <dgm:cxn modelId="{314A0DCB-AECF-4E84-84C3-D80C0C0D5646}" type="presOf" srcId="{AC18A719-4964-4E1D-BA10-97074B0FD777}" destId="{A707E0DA-4D0B-4E33-A769-6B00D6667D20}" srcOrd="0" destOrd="0" presId="urn:microsoft.com/office/officeart/2008/layout/HorizontalMultiLevelHierarchy"/>
    <dgm:cxn modelId="{D85D3D71-4304-4502-A186-0D22BFE3E069}" type="presOf" srcId="{DD83CB89-8116-42C8-9E2D-2F6FE87C8B4B}" destId="{3B894905-2C9C-47D9-BCC7-4DBFA1E41D3A}" srcOrd="0" destOrd="0" presId="urn:microsoft.com/office/officeart/2008/layout/HorizontalMultiLevelHierarchy"/>
    <dgm:cxn modelId="{FEDCE4D9-7A7B-48DA-89E4-DB33846845B1}" type="presOf" srcId="{0841569F-D495-4F5F-8AC6-6712FA032E23}" destId="{616BABB1-25EB-47F2-A1E7-2EEA02F5AFCA}" srcOrd="0" destOrd="0" presId="urn:microsoft.com/office/officeart/2008/layout/HorizontalMultiLevelHierarchy"/>
    <dgm:cxn modelId="{197085E6-5B5A-44D5-B4DE-72234117DA94}" type="presOf" srcId="{0BF7310A-5C6B-4239-B196-48832114310F}" destId="{C647D09E-A2B5-4056-840F-CDEE067CCC39}" srcOrd="0" destOrd="0" presId="urn:microsoft.com/office/officeart/2008/layout/HorizontalMultiLevelHierarchy"/>
    <dgm:cxn modelId="{21872E68-87B5-4DB6-97EB-65A4834CAE11}" type="presOf" srcId="{61DA37DF-DC9D-4BF9-89F9-5DED252E1299}" destId="{690B031A-253C-4120-883A-19E2C70158F0}" srcOrd="0" destOrd="0" presId="urn:microsoft.com/office/officeart/2008/layout/HorizontalMultiLevelHierarchy"/>
    <dgm:cxn modelId="{EBEC57C3-CE08-4401-98ED-EBB032BDCF2F}" type="presParOf" srcId="{75029525-0421-4A95-B0DF-D3579605FE8D}" destId="{17A85CA4-7735-46A1-B850-A5BEF7107255}" srcOrd="0" destOrd="0" presId="urn:microsoft.com/office/officeart/2008/layout/HorizontalMultiLevelHierarchy"/>
    <dgm:cxn modelId="{FD0C95A0-6759-4EEB-A398-72902E6C49CA}" type="presParOf" srcId="{17A85CA4-7735-46A1-B850-A5BEF7107255}" destId="{72B5D6F5-3787-4FA2-BCD4-035AF2BCF2D9}" srcOrd="0" destOrd="0" presId="urn:microsoft.com/office/officeart/2008/layout/HorizontalMultiLevelHierarchy"/>
    <dgm:cxn modelId="{7612FC63-CCFB-49EB-988D-DF5603A31436}" type="presParOf" srcId="{17A85CA4-7735-46A1-B850-A5BEF7107255}" destId="{5E1F3366-F0E3-451F-9B68-A978E0609685}" srcOrd="1" destOrd="0" presId="urn:microsoft.com/office/officeart/2008/layout/HorizontalMultiLevelHierarchy"/>
    <dgm:cxn modelId="{73D73BDF-FCDD-4870-AFE7-E3DD46C773E7}" type="presParOf" srcId="{5E1F3366-F0E3-451F-9B68-A978E0609685}" destId="{4FFF8A05-0574-428E-9C8B-1907E4068D52}" srcOrd="0" destOrd="0" presId="urn:microsoft.com/office/officeart/2008/layout/HorizontalMultiLevelHierarchy"/>
    <dgm:cxn modelId="{299CEA01-5559-4D59-928A-F94F72EE54E3}" type="presParOf" srcId="{4FFF8A05-0574-428E-9C8B-1907E4068D52}" destId="{F64E81B4-95C5-4E50-8764-0065B9FBF13D}" srcOrd="0" destOrd="0" presId="urn:microsoft.com/office/officeart/2008/layout/HorizontalMultiLevelHierarchy"/>
    <dgm:cxn modelId="{89B07D63-A944-4141-B352-D0CA154D7BB9}" type="presParOf" srcId="{5E1F3366-F0E3-451F-9B68-A978E0609685}" destId="{485C1824-F145-499E-B8D1-E08DAE82E9BF}" srcOrd="1" destOrd="0" presId="urn:microsoft.com/office/officeart/2008/layout/HorizontalMultiLevelHierarchy"/>
    <dgm:cxn modelId="{7FB1A924-FDAF-429C-AC7B-468CAA4A62BA}" type="presParOf" srcId="{485C1824-F145-499E-B8D1-E08DAE82E9BF}" destId="{A67D0397-E003-4FB2-AEE5-A67FAA24F2CE}" srcOrd="0" destOrd="0" presId="urn:microsoft.com/office/officeart/2008/layout/HorizontalMultiLevelHierarchy"/>
    <dgm:cxn modelId="{ABAC21BC-DB7D-4E79-97F2-E67A18A3C376}" type="presParOf" srcId="{485C1824-F145-499E-B8D1-E08DAE82E9BF}" destId="{FDEBB013-EFAB-4283-8010-601FEEB4585D}" srcOrd="1" destOrd="0" presId="urn:microsoft.com/office/officeart/2008/layout/HorizontalMultiLevelHierarchy"/>
    <dgm:cxn modelId="{BB46BA86-4B77-45A9-A410-24973F796E74}" type="presParOf" srcId="{5E1F3366-F0E3-451F-9B68-A978E0609685}" destId="{261D1F45-96B2-492E-B7D3-F0AB4BCEC2C4}" srcOrd="2" destOrd="0" presId="urn:microsoft.com/office/officeart/2008/layout/HorizontalMultiLevelHierarchy"/>
    <dgm:cxn modelId="{DA23EC4B-B2F3-4A22-88A4-03A35C90913B}" type="presParOf" srcId="{261D1F45-96B2-492E-B7D3-F0AB4BCEC2C4}" destId="{F0712DEC-6DEF-4AB7-98BD-DCA1F8A85F39}" srcOrd="0" destOrd="0" presId="urn:microsoft.com/office/officeart/2008/layout/HorizontalMultiLevelHierarchy"/>
    <dgm:cxn modelId="{185ADE60-5BC4-4866-8315-20C0395942E5}" type="presParOf" srcId="{5E1F3366-F0E3-451F-9B68-A978E0609685}" destId="{B8C7F1D7-F41E-4C91-922A-D91ED2BCF132}" srcOrd="3" destOrd="0" presId="urn:microsoft.com/office/officeart/2008/layout/HorizontalMultiLevelHierarchy"/>
    <dgm:cxn modelId="{CD29065E-7C3B-4ECD-8D31-A90BF2FA598E}" type="presParOf" srcId="{B8C7F1D7-F41E-4C91-922A-D91ED2BCF132}" destId="{C0E9CAE2-AE3E-47F7-A550-14F5601340A9}" srcOrd="0" destOrd="0" presId="urn:microsoft.com/office/officeart/2008/layout/HorizontalMultiLevelHierarchy"/>
    <dgm:cxn modelId="{DC540C6D-7999-4B93-9760-6D133A01B7FA}" type="presParOf" srcId="{B8C7F1D7-F41E-4C91-922A-D91ED2BCF132}" destId="{1DD7613E-E5CF-477F-9A23-A585BC2FA03E}" srcOrd="1" destOrd="0" presId="urn:microsoft.com/office/officeart/2008/layout/HorizontalMultiLevelHierarchy"/>
    <dgm:cxn modelId="{203F96BE-7C53-4F76-9F06-D1556C513973}" type="presParOf" srcId="{5E1F3366-F0E3-451F-9B68-A978E0609685}" destId="{3B894905-2C9C-47D9-BCC7-4DBFA1E41D3A}" srcOrd="4" destOrd="0" presId="urn:microsoft.com/office/officeart/2008/layout/HorizontalMultiLevelHierarchy"/>
    <dgm:cxn modelId="{9D62E57D-C247-4595-9FE9-59CC53666A12}" type="presParOf" srcId="{3B894905-2C9C-47D9-BCC7-4DBFA1E41D3A}" destId="{01974E19-3723-4B7E-8FED-1D51A510F1E6}" srcOrd="0" destOrd="0" presId="urn:microsoft.com/office/officeart/2008/layout/HorizontalMultiLevelHierarchy"/>
    <dgm:cxn modelId="{D895EA71-0B58-46C8-8C55-6F6D1E3DB42D}" type="presParOf" srcId="{5E1F3366-F0E3-451F-9B68-A978E0609685}" destId="{F4BD6485-040B-4111-84FD-175AD80E69DC}" srcOrd="5" destOrd="0" presId="urn:microsoft.com/office/officeart/2008/layout/HorizontalMultiLevelHierarchy"/>
    <dgm:cxn modelId="{212B8822-B0F7-4609-ABC7-0CDD4668DE9B}" type="presParOf" srcId="{F4BD6485-040B-4111-84FD-175AD80E69DC}" destId="{F791C6C9-F3A1-433E-8F5B-87B86F46CE3A}" srcOrd="0" destOrd="0" presId="urn:microsoft.com/office/officeart/2008/layout/HorizontalMultiLevelHierarchy"/>
    <dgm:cxn modelId="{E869EEB9-9218-40BF-864C-B4B1773C102A}" type="presParOf" srcId="{F4BD6485-040B-4111-84FD-175AD80E69DC}" destId="{67049FF5-41E4-43B1-87B9-A34F2DC86E8B}" srcOrd="1" destOrd="0" presId="urn:microsoft.com/office/officeart/2008/layout/HorizontalMultiLevelHierarchy"/>
    <dgm:cxn modelId="{2E3B2F80-C8F8-43AA-BF36-A2EA365355BE}" type="presParOf" srcId="{5E1F3366-F0E3-451F-9B68-A978E0609685}" destId="{FACC40AB-F601-4E24-A80D-8C4BC6B9FFE1}" srcOrd="6" destOrd="0" presId="urn:microsoft.com/office/officeart/2008/layout/HorizontalMultiLevelHierarchy"/>
    <dgm:cxn modelId="{105AF98C-DC9E-476E-83D5-054EB9E57881}" type="presParOf" srcId="{FACC40AB-F601-4E24-A80D-8C4BC6B9FFE1}" destId="{F07620E5-D8C3-4847-95F2-D9B33381E0BB}" srcOrd="0" destOrd="0" presId="urn:microsoft.com/office/officeart/2008/layout/HorizontalMultiLevelHierarchy"/>
    <dgm:cxn modelId="{39E13D73-7BD6-4D66-945A-0D9653576B49}" type="presParOf" srcId="{5E1F3366-F0E3-451F-9B68-A978E0609685}" destId="{456C4CF9-2E21-4026-AB2A-506231328AA3}" srcOrd="7" destOrd="0" presId="urn:microsoft.com/office/officeart/2008/layout/HorizontalMultiLevelHierarchy"/>
    <dgm:cxn modelId="{7A6D3D1B-894E-438B-B580-5DBE9A675A8F}" type="presParOf" srcId="{456C4CF9-2E21-4026-AB2A-506231328AA3}" destId="{5EFE9AF9-04F5-4389-A20C-C60572F467E5}" srcOrd="0" destOrd="0" presId="urn:microsoft.com/office/officeart/2008/layout/HorizontalMultiLevelHierarchy"/>
    <dgm:cxn modelId="{1684A6E4-3178-4956-8F84-AEE7C621567E}" type="presParOf" srcId="{456C4CF9-2E21-4026-AB2A-506231328AA3}" destId="{6072F929-112B-410F-AAF9-9F093E176EB7}" srcOrd="1" destOrd="0" presId="urn:microsoft.com/office/officeart/2008/layout/HorizontalMultiLevelHierarchy"/>
    <dgm:cxn modelId="{F7C53D45-3F02-4140-88DA-7343C12958CC}" type="presParOf" srcId="{5E1F3366-F0E3-451F-9B68-A978E0609685}" destId="{690B031A-253C-4120-883A-19E2C70158F0}" srcOrd="8" destOrd="0" presId="urn:microsoft.com/office/officeart/2008/layout/HorizontalMultiLevelHierarchy"/>
    <dgm:cxn modelId="{C322E5DE-9A00-48B0-8F7F-5394B40E02DD}" type="presParOf" srcId="{690B031A-253C-4120-883A-19E2C70158F0}" destId="{928EEA62-FDCA-4B76-A0C5-70CE0D0660FA}" srcOrd="0" destOrd="0" presId="urn:microsoft.com/office/officeart/2008/layout/HorizontalMultiLevelHierarchy"/>
    <dgm:cxn modelId="{0A122449-5E01-496B-8098-F2B6441806B8}" type="presParOf" srcId="{5E1F3366-F0E3-451F-9B68-A978E0609685}" destId="{72DA8641-20EB-43A8-80E9-681772A2DBC5}" srcOrd="9" destOrd="0" presId="urn:microsoft.com/office/officeart/2008/layout/HorizontalMultiLevelHierarchy"/>
    <dgm:cxn modelId="{708A38BC-DB11-4688-8E4B-15881961132D}" type="presParOf" srcId="{72DA8641-20EB-43A8-80E9-681772A2DBC5}" destId="{C647D09E-A2B5-4056-840F-CDEE067CCC39}" srcOrd="0" destOrd="0" presId="urn:microsoft.com/office/officeart/2008/layout/HorizontalMultiLevelHierarchy"/>
    <dgm:cxn modelId="{EC435A54-293A-42E3-9A60-BE908F87AD73}" type="presParOf" srcId="{72DA8641-20EB-43A8-80E9-681772A2DBC5}" destId="{1308FF54-6CEE-48EB-A829-553FB3BC6757}" srcOrd="1" destOrd="0" presId="urn:microsoft.com/office/officeart/2008/layout/HorizontalMultiLevelHierarchy"/>
    <dgm:cxn modelId="{03BD0F11-5587-46CD-9F27-6B9F77BE3169}" type="presParOf" srcId="{5E1F3366-F0E3-451F-9B68-A978E0609685}" destId="{3FA60AE4-567F-4745-9E0E-941C76AC8F31}" srcOrd="10" destOrd="0" presId="urn:microsoft.com/office/officeart/2008/layout/HorizontalMultiLevelHierarchy"/>
    <dgm:cxn modelId="{2F1903ED-05D9-430F-B0E0-DC4F6D436ECE}" type="presParOf" srcId="{3FA60AE4-567F-4745-9E0E-941C76AC8F31}" destId="{1429E0E9-9728-4149-9342-C39C09B17C76}" srcOrd="0" destOrd="0" presId="urn:microsoft.com/office/officeart/2008/layout/HorizontalMultiLevelHierarchy"/>
    <dgm:cxn modelId="{0046FD10-8EBE-4182-A898-453F0FED0413}" type="presParOf" srcId="{5E1F3366-F0E3-451F-9B68-A978E0609685}" destId="{78B8F0E1-AD6C-4D11-BB70-0494F384FD5D}" srcOrd="11" destOrd="0" presId="urn:microsoft.com/office/officeart/2008/layout/HorizontalMultiLevelHierarchy"/>
    <dgm:cxn modelId="{69BE91A4-0ABC-4A4D-A4A4-F9C8802F538B}" type="presParOf" srcId="{78B8F0E1-AD6C-4D11-BB70-0494F384FD5D}" destId="{6F075DC4-4B2D-47B7-BFF9-7D82162D6490}" srcOrd="0" destOrd="0" presId="urn:microsoft.com/office/officeart/2008/layout/HorizontalMultiLevelHierarchy"/>
    <dgm:cxn modelId="{5078AE65-6FC9-4515-9E23-8B11422364C8}" type="presParOf" srcId="{78B8F0E1-AD6C-4D11-BB70-0494F384FD5D}" destId="{3CEB7A35-275A-4208-8FC4-1E1F4122AC17}" srcOrd="1" destOrd="0" presId="urn:microsoft.com/office/officeart/2008/layout/HorizontalMultiLevelHierarchy"/>
    <dgm:cxn modelId="{9E23A49D-29F2-4B5A-A2B2-2C47AFD9F33C}" type="presParOf" srcId="{5E1F3366-F0E3-451F-9B68-A978E0609685}" destId="{A707E0DA-4D0B-4E33-A769-6B00D6667D20}" srcOrd="12" destOrd="0" presId="urn:microsoft.com/office/officeart/2008/layout/HorizontalMultiLevelHierarchy"/>
    <dgm:cxn modelId="{40ADF047-5676-47A8-BCBB-8525C893644A}" type="presParOf" srcId="{A707E0DA-4D0B-4E33-A769-6B00D6667D20}" destId="{86143779-E2BC-4E8C-892D-E1371588B49F}" srcOrd="0" destOrd="0" presId="urn:microsoft.com/office/officeart/2008/layout/HorizontalMultiLevelHierarchy"/>
    <dgm:cxn modelId="{59BC39B6-803F-48CE-B2E8-163DE971FC3C}" type="presParOf" srcId="{5E1F3366-F0E3-451F-9B68-A978E0609685}" destId="{D442B9B1-DC7B-4D2E-8587-84B3CD726672}" srcOrd="13" destOrd="0" presId="urn:microsoft.com/office/officeart/2008/layout/HorizontalMultiLevelHierarchy"/>
    <dgm:cxn modelId="{3427FF5E-F382-4DA8-AABB-D5A0FF788D3D}" type="presParOf" srcId="{D442B9B1-DC7B-4D2E-8587-84B3CD726672}" destId="{616BABB1-25EB-47F2-A1E7-2EEA02F5AFCA}" srcOrd="0" destOrd="0" presId="urn:microsoft.com/office/officeart/2008/layout/HorizontalMultiLevelHierarchy"/>
    <dgm:cxn modelId="{89C8A6CF-31BB-4010-8F04-370860F084D7}" type="presParOf" srcId="{D442B9B1-DC7B-4D2E-8587-84B3CD726672}" destId="{57B2B347-FCEC-4FFD-A551-D9978434E2A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A398FFD-FD01-4136-953D-62B1E5813221}" type="doc">
      <dgm:prSet loTypeId="urn:microsoft.com/office/officeart/2005/8/layout/matrix1" loCatId="matrix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x-none"/>
        </a:p>
      </dgm:t>
    </dgm:pt>
    <dgm:pt modelId="{5A3A5743-2E8F-4A5B-8B65-62B837E76CEF}">
      <dgm:prSet phldrT="[Текст]" custT="1"/>
      <dgm:spPr/>
      <dgm:t>
        <a:bodyPr/>
        <a:lstStyle/>
        <a:p>
          <a:r>
            <a:rPr lang="uk-UA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Внутрішньо переміщені особи</a:t>
          </a:r>
          <a:endParaRPr lang="x-none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04F960-8166-428B-8D0D-CFB27ED825CB}" type="parTrans" cxnId="{C9D4AEBF-8323-4EE9-8F97-8D9F4D65E40F}">
      <dgm:prSet/>
      <dgm:spPr/>
      <dgm:t>
        <a:bodyPr/>
        <a:lstStyle/>
        <a:p>
          <a:endParaRPr lang="x-none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6F1260-3A11-437C-AF08-E8ADDA099F57}" type="sibTrans" cxnId="{C9D4AEBF-8323-4EE9-8F97-8D9F4D65E40F}">
      <dgm:prSet/>
      <dgm:spPr/>
      <dgm:t>
        <a:bodyPr/>
        <a:lstStyle/>
        <a:p>
          <a:endParaRPr lang="x-none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D490FC3-4978-43B3-9D17-9B377FECEB75}">
      <dgm:prSet phldrT="[Текст]" custT="1"/>
      <dgm:spPr/>
      <dgm:t>
        <a:bodyPr/>
        <a:lstStyle/>
        <a:p>
          <a:r>
            <a:rPr lang="uk-UA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Місцеве самоврядування</a:t>
          </a:r>
          <a:endParaRPr lang="x-none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5FF72F-EB9F-4A51-8FCC-4AC35BF61F97}" type="parTrans" cxnId="{533FCD0E-F7AA-4BBA-B2F1-E086406F9391}">
      <dgm:prSet/>
      <dgm:spPr/>
      <dgm:t>
        <a:bodyPr/>
        <a:lstStyle/>
        <a:p>
          <a:endParaRPr lang="x-none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AC8898-4C6D-44FC-A2BD-7A943A7DC044}" type="sibTrans" cxnId="{533FCD0E-F7AA-4BBA-B2F1-E086406F9391}">
      <dgm:prSet/>
      <dgm:spPr/>
      <dgm:t>
        <a:bodyPr/>
        <a:lstStyle/>
        <a:p>
          <a:endParaRPr lang="x-none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9ABE962-D666-402C-B43D-11CDDB3CD7AD}">
      <dgm:prSet phldrT="[Текст]" custT="1"/>
      <dgm:spPr/>
      <dgm:t>
        <a:bodyPr/>
        <a:lstStyle/>
        <a:p>
          <a:r>
            <a:rPr lang="uk-UA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Сільські громади</a:t>
          </a:r>
          <a:endParaRPr lang="x-none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2629B1-0691-4B5A-AA65-2DE9F479D091}" type="parTrans" cxnId="{3000EB6A-0479-4F5E-8516-860097F0418D}">
      <dgm:prSet/>
      <dgm:spPr/>
      <dgm:t>
        <a:bodyPr/>
        <a:lstStyle/>
        <a:p>
          <a:endParaRPr lang="x-none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CEEC82-DA9D-4401-9B26-DB41463BDE33}" type="sibTrans" cxnId="{3000EB6A-0479-4F5E-8516-860097F0418D}">
      <dgm:prSet/>
      <dgm:spPr/>
      <dgm:t>
        <a:bodyPr/>
        <a:lstStyle/>
        <a:p>
          <a:endParaRPr lang="x-none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51D5A91-10B1-4A94-BE93-8B2B4956927A}">
      <dgm:prSet phldrT="[Текст]" custT="1"/>
      <dgm:spPr/>
      <dgm:t>
        <a:bodyPr/>
        <a:lstStyle/>
        <a:p>
          <a:r>
            <a:rPr lang="uk-UA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Громадський сектор</a:t>
          </a:r>
          <a:endParaRPr lang="x-none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CF5BA2-213C-4E60-8102-2A6AD8F118C4}" type="parTrans" cxnId="{CA0A28A9-53A1-4BE3-A19E-66A8E3DE6331}">
      <dgm:prSet/>
      <dgm:spPr/>
      <dgm:t>
        <a:bodyPr/>
        <a:lstStyle/>
        <a:p>
          <a:endParaRPr lang="x-none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469DD4-D196-4E75-9C7C-9A70B60B7C3F}" type="sibTrans" cxnId="{CA0A28A9-53A1-4BE3-A19E-66A8E3DE6331}">
      <dgm:prSet/>
      <dgm:spPr/>
      <dgm:t>
        <a:bodyPr/>
        <a:lstStyle/>
        <a:p>
          <a:endParaRPr lang="x-none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F6FCC5-2FCB-4A87-83B1-A67E5BE0D180}">
      <dgm:prSet phldrT="[Текст]" custT="1"/>
      <dgm:spPr/>
      <dgm:t>
        <a:bodyPr/>
        <a:lstStyle/>
        <a:p>
          <a:r>
            <a:rPr lang="uk-UA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Приватний сектор</a:t>
          </a:r>
          <a:endParaRPr lang="x-none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5D4E58A-4F91-43A9-940E-52AFC8E323BF}" type="parTrans" cxnId="{F5228E4F-3D38-42B7-9F5A-54E8DB8FE2E6}">
      <dgm:prSet/>
      <dgm:spPr/>
      <dgm:t>
        <a:bodyPr/>
        <a:lstStyle/>
        <a:p>
          <a:endParaRPr lang="x-none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82B5CD-2EB0-4666-B228-B9464DE695C6}" type="sibTrans" cxnId="{F5228E4F-3D38-42B7-9F5A-54E8DB8FE2E6}">
      <dgm:prSet/>
      <dgm:spPr/>
      <dgm:t>
        <a:bodyPr/>
        <a:lstStyle/>
        <a:p>
          <a:endParaRPr lang="x-none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762943C-6949-4714-8C01-F1B5E9044530}" type="pres">
      <dgm:prSet presAssocID="{CA398FFD-FD01-4136-953D-62B1E5813221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A6ADFA-C144-4C9D-A4F8-0989DAAEB3D5}" type="pres">
      <dgm:prSet presAssocID="{CA398FFD-FD01-4136-953D-62B1E5813221}" presName="matrix" presStyleCnt="0"/>
      <dgm:spPr/>
    </dgm:pt>
    <dgm:pt modelId="{0B4ADD59-3EB6-46AA-8116-FF3AA9322D26}" type="pres">
      <dgm:prSet presAssocID="{CA398FFD-FD01-4136-953D-62B1E5813221}" presName="tile1" presStyleLbl="node1" presStyleIdx="0" presStyleCnt="4"/>
      <dgm:spPr/>
      <dgm:t>
        <a:bodyPr/>
        <a:lstStyle/>
        <a:p>
          <a:endParaRPr lang="ru-RU"/>
        </a:p>
      </dgm:t>
    </dgm:pt>
    <dgm:pt modelId="{4D0C0425-6638-40E7-BA47-5FD1DA4E9F73}" type="pres">
      <dgm:prSet presAssocID="{CA398FFD-FD01-4136-953D-62B1E5813221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D3BD62-28CD-4B5E-A94F-A93F9C097B5F}" type="pres">
      <dgm:prSet presAssocID="{CA398FFD-FD01-4136-953D-62B1E5813221}" presName="tile2" presStyleLbl="node1" presStyleIdx="1" presStyleCnt="4"/>
      <dgm:spPr/>
      <dgm:t>
        <a:bodyPr/>
        <a:lstStyle/>
        <a:p>
          <a:endParaRPr lang="ru-RU"/>
        </a:p>
      </dgm:t>
    </dgm:pt>
    <dgm:pt modelId="{8D5CD99E-F806-4F90-8FFF-AFECE72C66FE}" type="pres">
      <dgm:prSet presAssocID="{CA398FFD-FD01-4136-953D-62B1E5813221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256728-FA31-4166-8308-D5BA398F787D}" type="pres">
      <dgm:prSet presAssocID="{CA398FFD-FD01-4136-953D-62B1E5813221}" presName="tile3" presStyleLbl="node1" presStyleIdx="2" presStyleCnt="4"/>
      <dgm:spPr/>
      <dgm:t>
        <a:bodyPr/>
        <a:lstStyle/>
        <a:p>
          <a:endParaRPr lang="ru-RU"/>
        </a:p>
      </dgm:t>
    </dgm:pt>
    <dgm:pt modelId="{1790B260-1952-44E9-9F52-2BB8A09AF8FC}" type="pres">
      <dgm:prSet presAssocID="{CA398FFD-FD01-4136-953D-62B1E5813221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052902-6348-44B5-82D2-436E53B8CB82}" type="pres">
      <dgm:prSet presAssocID="{CA398FFD-FD01-4136-953D-62B1E5813221}" presName="tile4" presStyleLbl="node1" presStyleIdx="3" presStyleCnt="4"/>
      <dgm:spPr/>
      <dgm:t>
        <a:bodyPr/>
        <a:lstStyle/>
        <a:p>
          <a:endParaRPr lang="ru-RU"/>
        </a:p>
      </dgm:t>
    </dgm:pt>
    <dgm:pt modelId="{6F48FEB9-6773-43E7-B1FC-F8C90A9D5B47}" type="pres">
      <dgm:prSet presAssocID="{CA398FFD-FD01-4136-953D-62B1E5813221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CE71E1-B9AF-4CAA-9E0A-239CB7878081}" type="pres">
      <dgm:prSet presAssocID="{CA398FFD-FD01-4136-953D-62B1E5813221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3485173B-EB3E-4637-90A1-731A72766A11}" type="presOf" srcId="{29ABE962-D666-402C-B43D-11CDDB3CD7AD}" destId="{8D5CD99E-F806-4F90-8FFF-AFECE72C66FE}" srcOrd="1" destOrd="0" presId="urn:microsoft.com/office/officeart/2005/8/layout/matrix1"/>
    <dgm:cxn modelId="{398D6BC1-EFA0-4B88-8F97-3D847BF7695E}" type="presOf" srcId="{CA398FFD-FD01-4136-953D-62B1E5813221}" destId="{E762943C-6949-4714-8C01-F1B5E9044530}" srcOrd="0" destOrd="0" presId="urn:microsoft.com/office/officeart/2005/8/layout/matrix1"/>
    <dgm:cxn modelId="{533FCD0E-F7AA-4BBA-B2F1-E086406F9391}" srcId="{5A3A5743-2E8F-4A5B-8B65-62B837E76CEF}" destId="{AD490FC3-4978-43B3-9D17-9B377FECEB75}" srcOrd="0" destOrd="0" parTransId="{125FF72F-EB9F-4A51-8FCC-4AC35BF61F97}" sibTransId="{83AC8898-4C6D-44FC-A2BD-7A943A7DC044}"/>
    <dgm:cxn modelId="{25FADB5B-7DE1-466A-9CAE-8C94521D04C6}" type="presOf" srcId="{D51D5A91-10B1-4A94-BE93-8B2B4956927A}" destId="{1790B260-1952-44E9-9F52-2BB8A09AF8FC}" srcOrd="1" destOrd="0" presId="urn:microsoft.com/office/officeart/2005/8/layout/matrix1"/>
    <dgm:cxn modelId="{16B0DC36-2B4B-43DC-8652-96AEF0312B83}" type="presOf" srcId="{D51D5A91-10B1-4A94-BE93-8B2B4956927A}" destId="{85256728-FA31-4166-8308-D5BA398F787D}" srcOrd="0" destOrd="0" presId="urn:microsoft.com/office/officeart/2005/8/layout/matrix1"/>
    <dgm:cxn modelId="{CA0A28A9-53A1-4BE3-A19E-66A8E3DE6331}" srcId="{5A3A5743-2E8F-4A5B-8B65-62B837E76CEF}" destId="{D51D5A91-10B1-4A94-BE93-8B2B4956927A}" srcOrd="2" destOrd="0" parTransId="{20CF5BA2-213C-4E60-8102-2A6AD8F118C4}" sibTransId="{E4469DD4-D196-4E75-9C7C-9A70B60B7C3F}"/>
    <dgm:cxn modelId="{45B90AF4-81EF-438B-A148-4C7EF2A7ECC7}" type="presOf" srcId="{14F6FCC5-2FCB-4A87-83B1-A67E5BE0D180}" destId="{C2052902-6348-44B5-82D2-436E53B8CB82}" srcOrd="0" destOrd="0" presId="urn:microsoft.com/office/officeart/2005/8/layout/matrix1"/>
    <dgm:cxn modelId="{3000EB6A-0479-4F5E-8516-860097F0418D}" srcId="{5A3A5743-2E8F-4A5B-8B65-62B837E76CEF}" destId="{29ABE962-D666-402C-B43D-11CDDB3CD7AD}" srcOrd="1" destOrd="0" parTransId="{2D2629B1-0691-4B5A-AA65-2DE9F479D091}" sibTransId="{92CEEC82-DA9D-4401-9B26-DB41463BDE33}"/>
    <dgm:cxn modelId="{039A58AA-B27D-4CFD-A929-99313E6D7213}" type="presOf" srcId="{AD490FC3-4978-43B3-9D17-9B377FECEB75}" destId="{4D0C0425-6638-40E7-BA47-5FD1DA4E9F73}" srcOrd="1" destOrd="0" presId="urn:microsoft.com/office/officeart/2005/8/layout/matrix1"/>
    <dgm:cxn modelId="{DA467530-4675-4CE0-8580-F5D485FE7221}" type="presOf" srcId="{29ABE962-D666-402C-B43D-11CDDB3CD7AD}" destId="{BBD3BD62-28CD-4B5E-A94F-A93F9C097B5F}" srcOrd="0" destOrd="0" presId="urn:microsoft.com/office/officeart/2005/8/layout/matrix1"/>
    <dgm:cxn modelId="{764D39DB-E8A0-4E3F-A692-01987176A535}" type="presOf" srcId="{5A3A5743-2E8F-4A5B-8B65-62B837E76CEF}" destId="{CBCE71E1-B9AF-4CAA-9E0A-239CB7878081}" srcOrd="0" destOrd="0" presId="urn:microsoft.com/office/officeart/2005/8/layout/matrix1"/>
    <dgm:cxn modelId="{C9D4AEBF-8323-4EE9-8F97-8D9F4D65E40F}" srcId="{CA398FFD-FD01-4136-953D-62B1E5813221}" destId="{5A3A5743-2E8F-4A5B-8B65-62B837E76CEF}" srcOrd="0" destOrd="0" parTransId="{3904F960-8166-428B-8D0D-CFB27ED825CB}" sibTransId="{C66F1260-3A11-437C-AF08-E8ADDA099F57}"/>
    <dgm:cxn modelId="{85357C66-A3EF-444B-B723-AE1CA0432890}" type="presOf" srcId="{14F6FCC5-2FCB-4A87-83B1-A67E5BE0D180}" destId="{6F48FEB9-6773-43E7-B1FC-F8C90A9D5B47}" srcOrd="1" destOrd="0" presId="urn:microsoft.com/office/officeart/2005/8/layout/matrix1"/>
    <dgm:cxn modelId="{F5228E4F-3D38-42B7-9F5A-54E8DB8FE2E6}" srcId="{5A3A5743-2E8F-4A5B-8B65-62B837E76CEF}" destId="{14F6FCC5-2FCB-4A87-83B1-A67E5BE0D180}" srcOrd="3" destOrd="0" parTransId="{35D4E58A-4F91-43A9-940E-52AFC8E323BF}" sibTransId="{4B82B5CD-2EB0-4666-B228-B9464DE695C6}"/>
    <dgm:cxn modelId="{67D87108-54CE-4FDA-8255-EB4140A3C838}" type="presOf" srcId="{AD490FC3-4978-43B3-9D17-9B377FECEB75}" destId="{0B4ADD59-3EB6-46AA-8116-FF3AA9322D26}" srcOrd="0" destOrd="0" presId="urn:microsoft.com/office/officeart/2005/8/layout/matrix1"/>
    <dgm:cxn modelId="{633E8DA5-31CF-41C2-A596-5B0EF68B1000}" type="presParOf" srcId="{E762943C-6949-4714-8C01-F1B5E9044530}" destId="{BDA6ADFA-C144-4C9D-A4F8-0989DAAEB3D5}" srcOrd="0" destOrd="0" presId="urn:microsoft.com/office/officeart/2005/8/layout/matrix1"/>
    <dgm:cxn modelId="{BA4D02DE-8715-4E5D-BB31-47DEF5BA5498}" type="presParOf" srcId="{BDA6ADFA-C144-4C9D-A4F8-0989DAAEB3D5}" destId="{0B4ADD59-3EB6-46AA-8116-FF3AA9322D26}" srcOrd="0" destOrd="0" presId="urn:microsoft.com/office/officeart/2005/8/layout/matrix1"/>
    <dgm:cxn modelId="{FC572C03-BB4E-4843-ADF1-F0A4109A5FCE}" type="presParOf" srcId="{BDA6ADFA-C144-4C9D-A4F8-0989DAAEB3D5}" destId="{4D0C0425-6638-40E7-BA47-5FD1DA4E9F73}" srcOrd="1" destOrd="0" presId="urn:microsoft.com/office/officeart/2005/8/layout/matrix1"/>
    <dgm:cxn modelId="{3D162CB4-744A-448F-900B-6442983D0F27}" type="presParOf" srcId="{BDA6ADFA-C144-4C9D-A4F8-0989DAAEB3D5}" destId="{BBD3BD62-28CD-4B5E-A94F-A93F9C097B5F}" srcOrd="2" destOrd="0" presId="urn:microsoft.com/office/officeart/2005/8/layout/matrix1"/>
    <dgm:cxn modelId="{A10ABA3F-DE2B-44EE-8048-D3FD80B61213}" type="presParOf" srcId="{BDA6ADFA-C144-4C9D-A4F8-0989DAAEB3D5}" destId="{8D5CD99E-F806-4F90-8FFF-AFECE72C66FE}" srcOrd="3" destOrd="0" presId="urn:microsoft.com/office/officeart/2005/8/layout/matrix1"/>
    <dgm:cxn modelId="{97730677-D4F8-4141-8759-D775E98D9226}" type="presParOf" srcId="{BDA6ADFA-C144-4C9D-A4F8-0989DAAEB3D5}" destId="{85256728-FA31-4166-8308-D5BA398F787D}" srcOrd="4" destOrd="0" presId="urn:microsoft.com/office/officeart/2005/8/layout/matrix1"/>
    <dgm:cxn modelId="{BE6A53BC-2518-4631-AF82-41EDA3E5DCEB}" type="presParOf" srcId="{BDA6ADFA-C144-4C9D-A4F8-0989DAAEB3D5}" destId="{1790B260-1952-44E9-9F52-2BB8A09AF8FC}" srcOrd="5" destOrd="0" presId="urn:microsoft.com/office/officeart/2005/8/layout/matrix1"/>
    <dgm:cxn modelId="{5C5CBD54-7EB3-48AE-B17A-68CE1209551C}" type="presParOf" srcId="{BDA6ADFA-C144-4C9D-A4F8-0989DAAEB3D5}" destId="{C2052902-6348-44B5-82D2-436E53B8CB82}" srcOrd="6" destOrd="0" presId="urn:microsoft.com/office/officeart/2005/8/layout/matrix1"/>
    <dgm:cxn modelId="{CC58C132-2F6A-48B7-926A-30591702D044}" type="presParOf" srcId="{BDA6ADFA-C144-4C9D-A4F8-0989DAAEB3D5}" destId="{6F48FEB9-6773-43E7-B1FC-F8C90A9D5B47}" srcOrd="7" destOrd="0" presId="urn:microsoft.com/office/officeart/2005/8/layout/matrix1"/>
    <dgm:cxn modelId="{226751D5-AFD5-4079-B096-80622B6E882F}" type="presParOf" srcId="{E762943C-6949-4714-8C01-F1B5E9044530}" destId="{CBCE71E1-B9AF-4CAA-9E0A-239CB7878081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07E0DA-4D0B-4E33-A769-6B00D6667D20}">
      <dsp:nvSpPr>
        <dsp:cNvPr id="0" name=""/>
        <dsp:cNvSpPr/>
      </dsp:nvSpPr>
      <dsp:spPr>
        <a:xfrm>
          <a:off x="2092464" y="1885950"/>
          <a:ext cx="268924" cy="1392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462" y="0"/>
              </a:lnTo>
              <a:lnTo>
                <a:pt x="134462" y="1392787"/>
              </a:lnTo>
              <a:lnTo>
                <a:pt x="268924" y="139278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x-none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91463" y="2546881"/>
        <a:ext cx="70925" cy="70925"/>
      </dsp:txXfrm>
    </dsp:sp>
    <dsp:sp modelId="{3FA60AE4-567F-4745-9E0E-941C76AC8F31}">
      <dsp:nvSpPr>
        <dsp:cNvPr id="0" name=""/>
        <dsp:cNvSpPr/>
      </dsp:nvSpPr>
      <dsp:spPr>
        <a:xfrm>
          <a:off x="2092464" y="1885950"/>
          <a:ext cx="268924" cy="859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462" y="0"/>
              </a:lnTo>
              <a:lnTo>
                <a:pt x="134462" y="859308"/>
              </a:lnTo>
              <a:lnTo>
                <a:pt x="268924" y="859308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x-none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04416" y="2293094"/>
        <a:ext cx="45020" cy="45020"/>
      </dsp:txXfrm>
    </dsp:sp>
    <dsp:sp modelId="{690B031A-253C-4120-883A-19E2C70158F0}">
      <dsp:nvSpPr>
        <dsp:cNvPr id="0" name=""/>
        <dsp:cNvSpPr/>
      </dsp:nvSpPr>
      <dsp:spPr>
        <a:xfrm>
          <a:off x="2092464" y="1885950"/>
          <a:ext cx="276426" cy="325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213" y="0"/>
              </a:lnTo>
              <a:lnTo>
                <a:pt x="138213" y="325465"/>
              </a:lnTo>
              <a:lnTo>
                <a:pt x="276426" y="32546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x-none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20002" y="2038007"/>
        <a:ext cx="21350" cy="21350"/>
      </dsp:txXfrm>
    </dsp:sp>
    <dsp:sp modelId="{FACC40AB-F601-4E24-A80D-8C4BC6B9FFE1}">
      <dsp:nvSpPr>
        <dsp:cNvPr id="0" name=""/>
        <dsp:cNvSpPr/>
      </dsp:nvSpPr>
      <dsp:spPr>
        <a:xfrm>
          <a:off x="2092464" y="1705308"/>
          <a:ext cx="274464" cy="180641"/>
        </a:xfrm>
        <a:custGeom>
          <a:avLst/>
          <a:gdLst/>
          <a:ahLst/>
          <a:cxnLst/>
          <a:rect l="0" t="0" r="0" b="0"/>
          <a:pathLst>
            <a:path>
              <a:moveTo>
                <a:pt x="0" y="180641"/>
              </a:moveTo>
              <a:lnTo>
                <a:pt x="137232" y="180641"/>
              </a:lnTo>
              <a:lnTo>
                <a:pt x="137232" y="0"/>
              </a:lnTo>
              <a:lnTo>
                <a:pt x="274464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x-none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21481" y="1787414"/>
        <a:ext cx="16428" cy="16428"/>
      </dsp:txXfrm>
    </dsp:sp>
    <dsp:sp modelId="{3B894905-2C9C-47D9-BCC7-4DBFA1E41D3A}">
      <dsp:nvSpPr>
        <dsp:cNvPr id="0" name=""/>
        <dsp:cNvSpPr/>
      </dsp:nvSpPr>
      <dsp:spPr>
        <a:xfrm>
          <a:off x="2092464" y="1224517"/>
          <a:ext cx="267165" cy="661432"/>
        </a:xfrm>
        <a:custGeom>
          <a:avLst/>
          <a:gdLst/>
          <a:ahLst/>
          <a:cxnLst/>
          <a:rect l="0" t="0" r="0" b="0"/>
          <a:pathLst>
            <a:path>
              <a:moveTo>
                <a:pt x="0" y="661432"/>
              </a:moveTo>
              <a:lnTo>
                <a:pt x="133582" y="661432"/>
              </a:lnTo>
              <a:lnTo>
                <a:pt x="133582" y="0"/>
              </a:lnTo>
              <a:lnTo>
                <a:pt x="267165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x-none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08212" y="1537400"/>
        <a:ext cx="35667" cy="35667"/>
      </dsp:txXfrm>
    </dsp:sp>
    <dsp:sp modelId="{261D1F45-96B2-492E-B7D3-F0AB4BCEC2C4}">
      <dsp:nvSpPr>
        <dsp:cNvPr id="0" name=""/>
        <dsp:cNvSpPr/>
      </dsp:nvSpPr>
      <dsp:spPr>
        <a:xfrm>
          <a:off x="2092464" y="698170"/>
          <a:ext cx="283057" cy="1187779"/>
        </a:xfrm>
        <a:custGeom>
          <a:avLst/>
          <a:gdLst/>
          <a:ahLst/>
          <a:cxnLst/>
          <a:rect l="0" t="0" r="0" b="0"/>
          <a:pathLst>
            <a:path>
              <a:moveTo>
                <a:pt x="0" y="1187779"/>
              </a:moveTo>
              <a:lnTo>
                <a:pt x="141528" y="1187779"/>
              </a:lnTo>
              <a:lnTo>
                <a:pt x="141528" y="0"/>
              </a:lnTo>
              <a:lnTo>
                <a:pt x="283057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x-none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03466" y="1261534"/>
        <a:ext cx="61052" cy="61052"/>
      </dsp:txXfrm>
    </dsp:sp>
    <dsp:sp modelId="{4FFF8A05-0574-428E-9C8B-1907E4068D52}">
      <dsp:nvSpPr>
        <dsp:cNvPr id="0" name=""/>
        <dsp:cNvSpPr/>
      </dsp:nvSpPr>
      <dsp:spPr>
        <a:xfrm>
          <a:off x="2092464" y="221640"/>
          <a:ext cx="295299" cy="1664309"/>
        </a:xfrm>
        <a:custGeom>
          <a:avLst/>
          <a:gdLst/>
          <a:ahLst/>
          <a:cxnLst/>
          <a:rect l="0" t="0" r="0" b="0"/>
          <a:pathLst>
            <a:path>
              <a:moveTo>
                <a:pt x="0" y="1664309"/>
              </a:moveTo>
              <a:lnTo>
                <a:pt x="147649" y="1664309"/>
              </a:lnTo>
              <a:lnTo>
                <a:pt x="147649" y="0"/>
              </a:lnTo>
              <a:lnTo>
                <a:pt x="295299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x-none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97856" y="1011537"/>
        <a:ext cx="84515" cy="84515"/>
      </dsp:txXfrm>
    </dsp:sp>
    <dsp:sp modelId="{72B5D6F5-3787-4FA2-BCD4-035AF2BCF2D9}">
      <dsp:nvSpPr>
        <dsp:cNvPr id="0" name=""/>
        <dsp:cNvSpPr/>
      </dsp:nvSpPr>
      <dsp:spPr>
        <a:xfrm rot="16200000">
          <a:off x="704295" y="1664309"/>
          <a:ext cx="2333055" cy="4432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Принципи добровільного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об'єднання ТГ</a:t>
          </a:r>
          <a:endParaRPr lang="x-none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04295" y="1664309"/>
        <a:ext cx="2333055" cy="443280"/>
      </dsp:txXfrm>
    </dsp:sp>
    <dsp:sp modelId="{A67D0397-E003-4FB2-AEE5-A67FAA24F2CE}">
      <dsp:nvSpPr>
        <dsp:cNvPr id="0" name=""/>
        <dsp:cNvSpPr/>
      </dsp:nvSpPr>
      <dsp:spPr>
        <a:xfrm>
          <a:off x="2387763" y="0"/>
          <a:ext cx="1453960" cy="4432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Конституційності та законності</a:t>
          </a:r>
          <a:endParaRPr lang="x-none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87763" y="0"/>
        <a:ext cx="1453960" cy="443280"/>
      </dsp:txXfrm>
    </dsp:sp>
    <dsp:sp modelId="{C0E9CAE2-AE3E-47F7-A550-14F5601340A9}">
      <dsp:nvSpPr>
        <dsp:cNvPr id="0" name=""/>
        <dsp:cNvSpPr/>
      </dsp:nvSpPr>
      <dsp:spPr>
        <a:xfrm>
          <a:off x="2375521" y="476530"/>
          <a:ext cx="1453960" cy="4432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Добровільності</a:t>
          </a:r>
          <a:endParaRPr lang="x-none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75521" y="476530"/>
        <a:ext cx="1453960" cy="443280"/>
      </dsp:txXfrm>
    </dsp:sp>
    <dsp:sp modelId="{F791C6C9-F3A1-433E-8F5B-87B86F46CE3A}">
      <dsp:nvSpPr>
        <dsp:cNvPr id="0" name=""/>
        <dsp:cNvSpPr/>
      </dsp:nvSpPr>
      <dsp:spPr>
        <a:xfrm>
          <a:off x="2359629" y="1002877"/>
          <a:ext cx="1453960" cy="4432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Економічної ефективності</a:t>
          </a:r>
          <a:endParaRPr lang="x-none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59629" y="1002877"/>
        <a:ext cx="1453960" cy="443280"/>
      </dsp:txXfrm>
    </dsp:sp>
    <dsp:sp modelId="{5EFE9AF9-04F5-4389-A20C-C60572F467E5}">
      <dsp:nvSpPr>
        <dsp:cNvPr id="0" name=""/>
        <dsp:cNvSpPr/>
      </dsp:nvSpPr>
      <dsp:spPr>
        <a:xfrm>
          <a:off x="2366928" y="1483668"/>
          <a:ext cx="1453960" cy="4432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Державної підтримки</a:t>
          </a:r>
          <a:endParaRPr lang="x-none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66928" y="1483668"/>
        <a:ext cx="1453960" cy="443280"/>
      </dsp:txXfrm>
    </dsp:sp>
    <dsp:sp modelId="{C647D09E-A2B5-4056-840F-CDEE067CCC39}">
      <dsp:nvSpPr>
        <dsp:cNvPr id="0" name=""/>
        <dsp:cNvSpPr/>
      </dsp:nvSpPr>
      <dsp:spPr>
        <a:xfrm>
          <a:off x="2368891" y="1989775"/>
          <a:ext cx="1453960" cy="4432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Прозорості та відкритості</a:t>
          </a:r>
          <a:endParaRPr lang="x-none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68891" y="1989775"/>
        <a:ext cx="1453960" cy="443280"/>
      </dsp:txXfrm>
    </dsp:sp>
    <dsp:sp modelId="{6F075DC4-4B2D-47B7-BFF9-7D82162D6490}">
      <dsp:nvSpPr>
        <dsp:cNvPr id="0" name=""/>
        <dsp:cNvSpPr/>
      </dsp:nvSpPr>
      <dsp:spPr>
        <a:xfrm>
          <a:off x="2361388" y="2523618"/>
          <a:ext cx="1453960" cy="4432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Повсюдності місцевого самоврядування</a:t>
          </a:r>
          <a:endParaRPr lang="x-none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61388" y="2523618"/>
        <a:ext cx="1453960" cy="443280"/>
      </dsp:txXfrm>
    </dsp:sp>
    <dsp:sp modelId="{616BABB1-25EB-47F2-A1E7-2EEA02F5AFCA}">
      <dsp:nvSpPr>
        <dsp:cNvPr id="0" name=""/>
        <dsp:cNvSpPr/>
      </dsp:nvSpPr>
      <dsp:spPr>
        <a:xfrm>
          <a:off x="2361388" y="3057097"/>
          <a:ext cx="1453960" cy="4432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Відповідальності</a:t>
          </a:r>
          <a:endParaRPr lang="x-none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61388" y="3057097"/>
        <a:ext cx="1453960" cy="4432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4ADD59-3EB6-46AA-8116-FF3AA9322D26}">
      <dsp:nvSpPr>
        <dsp:cNvPr id="0" name=""/>
        <dsp:cNvSpPr/>
      </dsp:nvSpPr>
      <dsp:spPr>
        <a:xfrm rot="16200000">
          <a:off x="638175" y="-638175"/>
          <a:ext cx="1066800" cy="234315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Місцеве самоврядування</a:t>
          </a:r>
          <a:endParaRPr lang="x-none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5400000">
        <a:off x="0" y="0"/>
        <a:ext cx="2343150" cy="800100"/>
      </dsp:txXfrm>
    </dsp:sp>
    <dsp:sp modelId="{BBD3BD62-28CD-4B5E-A94F-A93F9C097B5F}">
      <dsp:nvSpPr>
        <dsp:cNvPr id="0" name=""/>
        <dsp:cNvSpPr/>
      </dsp:nvSpPr>
      <dsp:spPr>
        <a:xfrm>
          <a:off x="2343150" y="0"/>
          <a:ext cx="2343150" cy="10668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Сільські громади</a:t>
          </a:r>
          <a:endParaRPr lang="x-none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43150" y="0"/>
        <a:ext cx="2343150" cy="800100"/>
      </dsp:txXfrm>
    </dsp:sp>
    <dsp:sp modelId="{85256728-FA31-4166-8308-D5BA398F787D}">
      <dsp:nvSpPr>
        <dsp:cNvPr id="0" name=""/>
        <dsp:cNvSpPr/>
      </dsp:nvSpPr>
      <dsp:spPr>
        <a:xfrm rot="10800000">
          <a:off x="0" y="1066800"/>
          <a:ext cx="2343150" cy="10668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Громадський сектор</a:t>
          </a:r>
          <a:endParaRPr lang="x-none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0" y="1333500"/>
        <a:ext cx="2343150" cy="800100"/>
      </dsp:txXfrm>
    </dsp:sp>
    <dsp:sp modelId="{C2052902-6348-44B5-82D2-436E53B8CB82}">
      <dsp:nvSpPr>
        <dsp:cNvPr id="0" name=""/>
        <dsp:cNvSpPr/>
      </dsp:nvSpPr>
      <dsp:spPr>
        <a:xfrm rot="5400000">
          <a:off x="2981325" y="428624"/>
          <a:ext cx="1066800" cy="234315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Приватний сектор</a:t>
          </a:r>
          <a:endParaRPr lang="x-none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343150" y="1333499"/>
        <a:ext cx="2343150" cy="800100"/>
      </dsp:txXfrm>
    </dsp:sp>
    <dsp:sp modelId="{CBCE71E1-B9AF-4CAA-9E0A-239CB7878081}">
      <dsp:nvSpPr>
        <dsp:cNvPr id="0" name=""/>
        <dsp:cNvSpPr/>
      </dsp:nvSpPr>
      <dsp:spPr>
        <a:xfrm>
          <a:off x="1640205" y="800100"/>
          <a:ext cx="1405890" cy="533400"/>
        </a:xfrm>
        <a:prstGeom prst="roundRect">
          <a:avLst/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Внутрішньо переміщені особи</a:t>
          </a:r>
          <a:endParaRPr lang="x-none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66243" y="826138"/>
        <a:ext cx="1353814" cy="4813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F71D1-F214-4EB1-BF08-2636828D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"Полярина Елизавета Сергеевна" &lt;Elizaveta.Polyarina@metinvestholding.com&gt;</dc:creator>
  <cp:lastModifiedBy>1</cp:lastModifiedBy>
  <cp:revision>3</cp:revision>
  <dcterms:created xsi:type="dcterms:W3CDTF">2021-11-01T03:43:00Z</dcterms:created>
  <dcterms:modified xsi:type="dcterms:W3CDTF">2021-11-01T03:46:00Z</dcterms:modified>
</cp:coreProperties>
</file>