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EB" w:rsidRPr="00504737" w:rsidRDefault="003820EB" w:rsidP="00504737">
      <w:pPr>
        <w:spacing w:line="360" w:lineRule="auto"/>
        <w:jc w:val="both"/>
        <w:rPr>
          <w:b/>
          <w:bCs/>
          <w:sz w:val="28"/>
          <w:szCs w:val="28"/>
          <w:lang w:val="uk-UA"/>
        </w:rPr>
      </w:pPr>
      <w:r w:rsidRPr="00504737">
        <w:rPr>
          <w:sz w:val="28"/>
          <w:szCs w:val="28"/>
          <w:lang w:val="uk-UA"/>
        </w:rPr>
        <w:t>УДК 330.341.1</w:t>
      </w:r>
    </w:p>
    <w:p w:rsidR="004423B7" w:rsidRDefault="004423B7" w:rsidP="00504737">
      <w:pPr>
        <w:spacing w:line="360" w:lineRule="auto"/>
        <w:ind w:firstLine="709"/>
        <w:jc w:val="right"/>
        <w:rPr>
          <w:b/>
          <w:bCs/>
          <w:sz w:val="28"/>
          <w:szCs w:val="28"/>
          <w:lang w:val="uk-UA"/>
        </w:rPr>
      </w:pPr>
    </w:p>
    <w:p w:rsidR="003820EB" w:rsidRPr="00504737" w:rsidRDefault="003820EB" w:rsidP="00504737">
      <w:pPr>
        <w:spacing w:line="360" w:lineRule="auto"/>
        <w:ind w:firstLine="709"/>
        <w:jc w:val="right"/>
        <w:rPr>
          <w:b/>
          <w:bCs/>
          <w:sz w:val="28"/>
          <w:szCs w:val="28"/>
          <w:lang w:val="uk-UA"/>
        </w:rPr>
      </w:pPr>
      <w:r w:rsidRPr="00504737">
        <w:rPr>
          <w:b/>
          <w:bCs/>
          <w:sz w:val="28"/>
          <w:szCs w:val="28"/>
          <w:lang w:val="uk-UA"/>
        </w:rPr>
        <w:t>Ємельянов О.Ю.</w:t>
      </w:r>
    </w:p>
    <w:p w:rsidR="003820EB" w:rsidRPr="00504737" w:rsidRDefault="003820EB" w:rsidP="00504737">
      <w:pPr>
        <w:spacing w:line="360" w:lineRule="auto"/>
        <w:ind w:firstLine="709"/>
        <w:jc w:val="right"/>
        <w:rPr>
          <w:i/>
          <w:iCs/>
          <w:sz w:val="28"/>
          <w:szCs w:val="28"/>
          <w:lang w:val="uk-UA"/>
        </w:rPr>
      </w:pPr>
      <w:r w:rsidRPr="00504737">
        <w:rPr>
          <w:i/>
          <w:iCs/>
          <w:sz w:val="28"/>
          <w:szCs w:val="28"/>
          <w:lang w:val="uk-UA"/>
        </w:rPr>
        <w:t>д</w:t>
      </w:r>
      <w:r w:rsidR="00504737">
        <w:rPr>
          <w:i/>
          <w:iCs/>
          <w:sz w:val="28"/>
          <w:szCs w:val="28"/>
          <w:lang w:val="uk-UA"/>
        </w:rPr>
        <w:t>октор економічних наук, доцент,</w:t>
      </w:r>
    </w:p>
    <w:p w:rsidR="003820EB" w:rsidRPr="00504737" w:rsidRDefault="003820EB" w:rsidP="00504737">
      <w:pPr>
        <w:spacing w:line="360" w:lineRule="auto"/>
        <w:ind w:firstLine="709"/>
        <w:jc w:val="right"/>
        <w:rPr>
          <w:i/>
          <w:iCs/>
          <w:sz w:val="28"/>
          <w:szCs w:val="28"/>
          <w:lang w:val="uk-UA"/>
        </w:rPr>
      </w:pPr>
      <w:r w:rsidRPr="00504737">
        <w:rPr>
          <w:i/>
          <w:iCs/>
          <w:sz w:val="28"/>
          <w:szCs w:val="28"/>
          <w:lang w:val="uk-UA"/>
        </w:rPr>
        <w:t>професор кафедри економіки підприємства та інвестицій</w:t>
      </w:r>
    </w:p>
    <w:p w:rsidR="003820EB" w:rsidRPr="00504737" w:rsidRDefault="003820EB" w:rsidP="00504737">
      <w:pPr>
        <w:spacing w:line="360" w:lineRule="auto"/>
        <w:ind w:firstLine="709"/>
        <w:jc w:val="right"/>
        <w:rPr>
          <w:i/>
          <w:iCs/>
          <w:sz w:val="28"/>
          <w:szCs w:val="28"/>
          <w:lang w:val="uk-UA"/>
        </w:rPr>
      </w:pPr>
      <w:r w:rsidRPr="00504737">
        <w:rPr>
          <w:i/>
          <w:iCs/>
          <w:sz w:val="28"/>
          <w:szCs w:val="28"/>
          <w:lang w:val="uk-UA"/>
        </w:rPr>
        <w:t>Національного університету «Львівська політехніка»</w:t>
      </w:r>
    </w:p>
    <w:p w:rsidR="003820EB" w:rsidRPr="00504737" w:rsidRDefault="003820EB" w:rsidP="00504737">
      <w:pPr>
        <w:spacing w:line="360" w:lineRule="auto"/>
        <w:ind w:firstLine="709"/>
        <w:jc w:val="right"/>
        <w:rPr>
          <w:i/>
          <w:iCs/>
          <w:sz w:val="28"/>
          <w:szCs w:val="28"/>
          <w:lang w:val="uk-UA"/>
        </w:rPr>
      </w:pPr>
      <w:r w:rsidRPr="00504737">
        <w:rPr>
          <w:i/>
          <w:iCs/>
          <w:sz w:val="28"/>
          <w:szCs w:val="28"/>
          <w:lang w:val="uk-UA"/>
        </w:rPr>
        <w:t>ORCID: https://orsid.org/0000-0002-1743-1646</w:t>
      </w:r>
    </w:p>
    <w:p w:rsidR="003820EB" w:rsidRPr="00504737" w:rsidRDefault="003820EB" w:rsidP="00504737">
      <w:pPr>
        <w:spacing w:line="360" w:lineRule="auto"/>
        <w:ind w:firstLine="709"/>
        <w:jc w:val="right"/>
        <w:rPr>
          <w:b/>
          <w:bCs/>
          <w:sz w:val="28"/>
          <w:szCs w:val="28"/>
          <w:lang w:val="uk-UA"/>
        </w:rPr>
      </w:pPr>
      <w:r w:rsidRPr="00504737">
        <w:rPr>
          <w:b/>
          <w:bCs/>
          <w:sz w:val="28"/>
          <w:szCs w:val="28"/>
          <w:lang w:val="uk-UA"/>
        </w:rPr>
        <w:t>Петрушка Т.О.</w:t>
      </w:r>
    </w:p>
    <w:p w:rsidR="003820EB" w:rsidRPr="00504737" w:rsidRDefault="003820EB" w:rsidP="00504737">
      <w:pPr>
        <w:spacing w:line="360" w:lineRule="auto"/>
        <w:ind w:firstLine="709"/>
        <w:jc w:val="right"/>
        <w:rPr>
          <w:i/>
          <w:iCs/>
          <w:sz w:val="28"/>
          <w:szCs w:val="28"/>
          <w:lang w:val="uk-UA"/>
        </w:rPr>
      </w:pPr>
      <w:r w:rsidRPr="00504737">
        <w:rPr>
          <w:i/>
          <w:iCs/>
          <w:sz w:val="28"/>
          <w:szCs w:val="28"/>
          <w:lang w:val="uk-UA"/>
        </w:rPr>
        <w:t>кан</w:t>
      </w:r>
      <w:r w:rsidR="00504737">
        <w:rPr>
          <w:i/>
          <w:iCs/>
          <w:sz w:val="28"/>
          <w:szCs w:val="28"/>
          <w:lang w:val="uk-UA"/>
        </w:rPr>
        <w:t>дидат економічних наук, доцент,</w:t>
      </w:r>
    </w:p>
    <w:p w:rsidR="003820EB" w:rsidRPr="00504737" w:rsidRDefault="003820EB" w:rsidP="00504737">
      <w:pPr>
        <w:spacing w:line="360" w:lineRule="auto"/>
        <w:ind w:firstLine="709"/>
        <w:jc w:val="right"/>
        <w:rPr>
          <w:i/>
          <w:iCs/>
          <w:sz w:val="28"/>
          <w:szCs w:val="28"/>
          <w:lang w:val="uk-UA"/>
        </w:rPr>
      </w:pPr>
      <w:r w:rsidRPr="00504737">
        <w:rPr>
          <w:i/>
          <w:iCs/>
          <w:sz w:val="28"/>
          <w:szCs w:val="28"/>
          <w:lang w:val="uk-UA"/>
        </w:rPr>
        <w:t>доцент кафедри економіки підприємства та інвестицій</w:t>
      </w:r>
    </w:p>
    <w:p w:rsidR="003820EB" w:rsidRPr="00504737" w:rsidRDefault="003820EB" w:rsidP="00504737">
      <w:pPr>
        <w:spacing w:line="360" w:lineRule="auto"/>
        <w:ind w:firstLine="709"/>
        <w:jc w:val="right"/>
        <w:rPr>
          <w:i/>
          <w:iCs/>
          <w:sz w:val="28"/>
          <w:szCs w:val="28"/>
          <w:lang w:val="uk-UA"/>
        </w:rPr>
      </w:pPr>
      <w:r w:rsidRPr="00504737">
        <w:rPr>
          <w:i/>
          <w:iCs/>
          <w:sz w:val="28"/>
          <w:szCs w:val="28"/>
          <w:lang w:val="uk-UA"/>
        </w:rPr>
        <w:t>Національного університету «Львівська політехніка»</w:t>
      </w:r>
    </w:p>
    <w:p w:rsidR="003820EB" w:rsidRPr="00504737" w:rsidRDefault="003820EB" w:rsidP="00504737">
      <w:pPr>
        <w:spacing w:line="360" w:lineRule="auto"/>
        <w:ind w:firstLine="709"/>
        <w:jc w:val="right"/>
        <w:rPr>
          <w:i/>
          <w:iCs/>
          <w:sz w:val="28"/>
          <w:szCs w:val="28"/>
          <w:lang w:val="uk-UA"/>
        </w:rPr>
      </w:pPr>
      <w:r w:rsidRPr="00504737">
        <w:rPr>
          <w:i/>
          <w:iCs/>
          <w:sz w:val="28"/>
          <w:szCs w:val="28"/>
          <w:lang w:val="uk-UA"/>
        </w:rPr>
        <w:t>ORCID: https://orsid.org/</w:t>
      </w:r>
      <w:hyperlink r:id="rId6" w:tgtFrame="_blank" w:tooltip="View this author’s ORCID profile" w:history="1">
        <w:r w:rsidRPr="00504737">
          <w:rPr>
            <w:rStyle w:val="anchortext"/>
            <w:i/>
            <w:iCs/>
            <w:sz w:val="28"/>
            <w:szCs w:val="28"/>
            <w:shd w:val="clear" w:color="auto" w:fill="FFFFFF"/>
            <w:lang w:val="uk-UA"/>
          </w:rPr>
          <w:t>0000-0002-2005-5573</w:t>
        </w:r>
      </w:hyperlink>
    </w:p>
    <w:p w:rsidR="003820EB" w:rsidRPr="00504737" w:rsidRDefault="003820EB" w:rsidP="00504737">
      <w:pPr>
        <w:spacing w:line="360" w:lineRule="auto"/>
        <w:ind w:firstLine="709"/>
        <w:jc w:val="right"/>
        <w:rPr>
          <w:b/>
          <w:bCs/>
          <w:sz w:val="28"/>
          <w:szCs w:val="28"/>
          <w:lang w:val="uk-UA"/>
        </w:rPr>
      </w:pPr>
      <w:r w:rsidRPr="00504737">
        <w:rPr>
          <w:b/>
          <w:bCs/>
          <w:sz w:val="28"/>
          <w:szCs w:val="28"/>
          <w:lang w:val="uk-UA"/>
        </w:rPr>
        <w:t>Петрушка К.І.</w:t>
      </w:r>
    </w:p>
    <w:p w:rsidR="003820EB" w:rsidRPr="00504737" w:rsidRDefault="003820EB" w:rsidP="00504737">
      <w:pPr>
        <w:spacing w:line="360" w:lineRule="auto"/>
        <w:ind w:firstLine="709"/>
        <w:jc w:val="right"/>
        <w:rPr>
          <w:i/>
          <w:iCs/>
          <w:sz w:val="28"/>
          <w:szCs w:val="28"/>
          <w:lang w:val="uk-UA"/>
        </w:rPr>
      </w:pPr>
      <w:r w:rsidRPr="00504737">
        <w:rPr>
          <w:i/>
          <w:iCs/>
          <w:sz w:val="28"/>
          <w:szCs w:val="28"/>
          <w:lang w:val="uk-UA"/>
        </w:rPr>
        <w:t>кандидат технічних наук,</w:t>
      </w:r>
    </w:p>
    <w:p w:rsidR="003820EB" w:rsidRPr="00504737" w:rsidRDefault="003820EB" w:rsidP="00504737">
      <w:pPr>
        <w:spacing w:line="360" w:lineRule="auto"/>
        <w:ind w:firstLine="709"/>
        <w:jc w:val="right"/>
        <w:rPr>
          <w:i/>
          <w:iCs/>
          <w:sz w:val="28"/>
          <w:szCs w:val="28"/>
          <w:lang w:val="uk-UA"/>
        </w:rPr>
      </w:pPr>
      <w:r w:rsidRPr="00504737">
        <w:rPr>
          <w:i/>
          <w:iCs/>
          <w:sz w:val="28"/>
          <w:szCs w:val="28"/>
          <w:lang w:val="uk-UA"/>
        </w:rPr>
        <w:t>доцент кафедри екології та збалансованого природокористування</w:t>
      </w:r>
    </w:p>
    <w:p w:rsidR="003820EB" w:rsidRPr="00504737" w:rsidRDefault="003820EB" w:rsidP="00504737">
      <w:pPr>
        <w:spacing w:line="360" w:lineRule="auto"/>
        <w:ind w:firstLine="709"/>
        <w:jc w:val="right"/>
        <w:rPr>
          <w:i/>
          <w:iCs/>
          <w:sz w:val="28"/>
          <w:szCs w:val="28"/>
          <w:highlight w:val="yellow"/>
          <w:lang w:val="uk-UA"/>
        </w:rPr>
      </w:pPr>
      <w:r w:rsidRPr="00504737">
        <w:rPr>
          <w:i/>
          <w:iCs/>
          <w:sz w:val="28"/>
          <w:szCs w:val="28"/>
          <w:lang w:val="uk-UA"/>
        </w:rPr>
        <w:t>Національного університету «Львівська політехніка»</w:t>
      </w:r>
    </w:p>
    <w:p w:rsidR="003820EB" w:rsidRPr="00504737" w:rsidRDefault="003820EB" w:rsidP="00504737">
      <w:pPr>
        <w:spacing w:line="360" w:lineRule="auto"/>
        <w:ind w:firstLine="709"/>
        <w:jc w:val="right"/>
        <w:rPr>
          <w:i/>
          <w:iCs/>
          <w:sz w:val="28"/>
          <w:szCs w:val="28"/>
          <w:lang w:val="uk-UA"/>
        </w:rPr>
      </w:pPr>
      <w:r w:rsidRPr="00504737">
        <w:rPr>
          <w:i/>
          <w:iCs/>
          <w:sz w:val="28"/>
          <w:szCs w:val="28"/>
          <w:lang w:val="uk-UA"/>
        </w:rPr>
        <w:t>ORCID: https://orsid.org/</w:t>
      </w:r>
      <w:hyperlink r:id="rId7" w:tgtFrame="_blank" w:tooltip="View this author’s ORCID profile" w:history="1">
        <w:r w:rsidRPr="00504737">
          <w:rPr>
            <w:rStyle w:val="anchortext"/>
            <w:i/>
            <w:iCs/>
            <w:sz w:val="28"/>
            <w:szCs w:val="28"/>
            <w:shd w:val="clear" w:color="auto" w:fill="FFFFFF"/>
            <w:lang w:val="uk-UA"/>
          </w:rPr>
          <w:t>0000-0002-7905-</w:t>
        </w:r>
      </w:hyperlink>
      <w:r w:rsidRPr="00504737">
        <w:rPr>
          <w:i/>
          <w:iCs/>
          <w:sz w:val="28"/>
          <w:szCs w:val="28"/>
          <w:lang w:val="uk-UA"/>
        </w:rPr>
        <w:t>759Х</w:t>
      </w:r>
    </w:p>
    <w:p w:rsidR="003820EB" w:rsidRPr="00504737" w:rsidRDefault="003820EB" w:rsidP="00504737">
      <w:pPr>
        <w:spacing w:line="360" w:lineRule="auto"/>
        <w:ind w:firstLine="709"/>
        <w:jc w:val="right"/>
        <w:rPr>
          <w:sz w:val="28"/>
          <w:szCs w:val="28"/>
          <w:lang w:val="uk-UA"/>
        </w:rPr>
      </w:pPr>
    </w:p>
    <w:p w:rsidR="003820EB" w:rsidRPr="00504737" w:rsidRDefault="00504737" w:rsidP="00504737">
      <w:pPr>
        <w:spacing w:line="360" w:lineRule="auto"/>
        <w:ind w:firstLine="709"/>
        <w:jc w:val="right"/>
        <w:rPr>
          <w:b/>
          <w:bCs/>
          <w:sz w:val="28"/>
          <w:szCs w:val="28"/>
          <w:lang w:val="uk-UA"/>
        </w:rPr>
      </w:pPr>
      <w:proofErr w:type="spellStart"/>
      <w:r>
        <w:rPr>
          <w:b/>
          <w:bCs/>
          <w:sz w:val="28"/>
          <w:szCs w:val="28"/>
          <w:lang w:val="en-US"/>
        </w:rPr>
        <w:t>Yemelyanov</w:t>
      </w:r>
      <w:proofErr w:type="spellEnd"/>
      <w:r>
        <w:rPr>
          <w:b/>
          <w:bCs/>
          <w:sz w:val="28"/>
          <w:szCs w:val="28"/>
          <w:lang w:val="en-US"/>
        </w:rPr>
        <w:t xml:space="preserve"> </w:t>
      </w:r>
      <w:proofErr w:type="spellStart"/>
      <w:r>
        <w:rPr>
          <w:b/>
          <w:bCs/>
          <w:sz w:val="28"/>
          <w:szCs w:val="28"/>
          <w:lang w:val="en-US"/>
        </w:rPr>
        <w:t>Olexandr</w:t>
      </w:r>
      <w:proofErr w:type="spellEnd"/>
    </w:p>
    <w:p w:rsidR="003820EB" w:rsidRPr="00504737" w:rsidRDefault="003820EB" w:rsidP="00504737">
      <w:pPr>
        <w:spacing w:line="360" w:lineRule="auto"/>
        <w:ind w:firstLine="709"/>
        <w:jc w:val="right"/>
        <w:rPr>
          <w:i/>
          <w:iCs/>
          <w:sz w:val="28"/>
          <w:szCs w:val="28"/>
          <w:lang w:val="uk-UA"/>
        </w:rPr>
      </w:pPr>
      <w:r w:rsidRPr="00504737">
        <w:rPr>
          <w:i/>
          <w:iCs/>
          <w:sz w:val="28"/>
          <w:szCs w:val="28"/>
          <w:lang w:val="en-US"/>
        </w:rPr>
        <w:t>Doctor of Economic</w:t>
      </w:r>
      <w:r w:rsidR="00504737">
        <w:rPr>
          <w:i/>
          <w:iCs/>
          <w:sz w:val="28"/>
          <w:szCs w:val="28"/>
          <w:lang w:val="en-US"/>
        </w:rPr>
        <w:t xml:space="preserve"> Sciences, Associate Professor,</w:t>
      </w:r>
    </w:p>
    <w:p w:rsidR="003820EB" w:rsidRPr="00504737" w:rsidRDefault="003820EB" w:rsidP="00504737">
      <w:pPr>
        <w:spacing w:line="360" w:lineRule="auto"/>
        <w:ind w:firstLine="709"/>
        <w:jc w:val="right"/>
        <w:rPr>
          <w:i/>
          <w:iCs/>
          <w:sz w:val="28"/>
          <w:szCs w:val="28"/>
          <w:lang w:val="en-US"/>
        </w:rPr>
      </w:pPr>
      <w:r w:rsidRPr="00504737">
        <w:rPr>
          <w:i/>
          <w:iCs/>
          <w:sz w:val="28"/>
          <w:szCs w:val="28"/>
          <w:lang w:val="en-US"/>
        </w:rPr>
        <w:t>Professor of the Department of Business Economics and Investment</w:t>
      </w:r>
    </w:p>
    <w:p w:rsidR="003820EB" w:rsidRPr="00504737" w:rsidRDefault="003820EB" w:rsidP="00504737">
      <w:pPr>
        <w:spacing w:line="360" w:lineRule="auto"/>
        <w:ind w:firstLine="709"/>
        <w:jc w:val="right"/>
        <w:rPr>
          <w:i/>
          <w:iCs/>
          <w:sz w:val="28"/>
          <w:szCs w:val="28"/>
          <w:lang w:val="en-US"/>
        </w:rPr>
      </w:pPr>
      <w:proofErr w:type="spellStart"/>
      <w:r w:rsidRPr="00504737">
        <w:rPr>
          <w:i/>
          <w:iCs/>
          <w:sz w:val="28"/>
          <w:szCs w:val="28"/>
          <w:lang w:val="en-US"/>
        </w:rPr>
        <w:t>Lviv</w:t>
      </w:r>
      <w:proofErr w:type="spellEnd"/>
      <w:r w:rsidRPr="00504737">
        <w:rPr>
          <w:i/>
          <w:iCs/>
          <w:sz w:val="28"/>
          <w:szCs w:val="28"/>
          <w:lang w:val="en-US"/>
        </w:rPr>
        <w:t xml:space="preserve"> Polytechnic National University</w:t>
      </w:r>
    </w:p>
    <w:p w:rsidR="003820EB" w:rsidRPr="00504737" w:rsidRDefault="003820EB" w:rsidP="00504737">
      <w:pPr>
        <w:spacing w:line="360" w:lineRule="auto"/>
        <w:ind w:firstLine="709"/>
        <w:jc w:val="right"/>
        <w:rPr>
          <w:b/>
          <w:bCs/>
          <w:sz w:val="28"/>
          <w:szCs w:val="28"/>
          <w:lang w:val="uk-UA"/>
        </w:rPr>
      </w:pPr>
      <w:proofErr w:type="spellStart"/>
      <w:r w:rsidRPr="00504737">
        <w:rPr>
          <w:b/>
          <w:bCs/>
          <w:sz w:val="28"/>
          <w:szCs w:val="28"/>
          <w:lang w:val="en-US"/>
        </w:rPr>
        <w:t>Petrushka</w:t>
      </w:r>
      <w:proofErr w:type="spellEnd"/>
      <w:r w:rsidRPr="00504737">
        <w:rPr>
          <w:b/>
          <w:bCs/>
          <w:sz w:val="28"/>
          <w:szCs w:val="28"/>
          <w:lang w:val="en-US"/>
        </w:rPr>
        <w:t xml:space="preserve"> </w:t>
      </w:r>
      <w:proofErr w:type="spellStart"/>
      <w:r w:rsidR="00504737">
        <w:rPr>
          <w:b/>
          <w:bCs/>
          <w:sz w:val="28"/>
          <w:szCs w:val="28"/>
          <w:lang w:val="en-US"/>
        </w:rPr>
        <w:t>Tetyana</w:t>
      </w:r>
      <w:proofErr w:type="spellEnd"/>
    </w:p>
    <w:p w:rsidR="003820EB" w:rsidRPr="00504737" w:rsidRDefault="003820EB" w:rsidP="00504737">
      <w:pPr>
        <w:spacing w:line="360" w:lineRule="auto"/>
        <w:ind w:firstLine="709"/>
        <w:jc w:val="right"/>
        <w:rPr>
          <w:i/>
          <w:iCs/>
          <w:sz w:val="28"/>
          <w:szCs w:val="28"/>
          <w:lang w:val="uk-UA"/>
        </w:rPr>
      </w:pPr>
      <w:r w:rsidRPr="00504737">
        <w:rPr>
          <w:i/>
          <w:iCs/>
          <w:sz w:val="28"/>
          <w:szCs w:val="28"/>
          <w:lang w:val="en-US"/>
        </w:rPr>
        <w:t>Candidate of Economic</w:t>
      </w:r>
      <w:r w:rsidR="00504737">
        <w:rPr>
          <w:i/>
          <w:iCs/>
          <w:sz w:val="28"/>
          <w:szCs w:val="28"/>
          <w:lang w:val="en-US"/>
        </w:rPr>
        <w:t xml:space="preserve"> Sciences, Associate Professor,</w:t>
      </w:r>
    </w:p>
    <w:p w:rsidR="003820EB" w:rsidRPr="00504737" w:rsidRDefault="003820EB" w:rsidP="00504737">
      <w:pPr>
        <w:spacing w:line="360" w:lineRule="auto"/>
        <w:ind w:firstLine="709"/>
        <w:jc w:val="right"/>
        <w:rPr>
          <w:i/>
          <w:iCs/>
          <w:sz w:val="28"/>
          <w:szCs w:val="28"/>
          <w:lang w:val="en-US"/>
        </w:rPr>
      </w:pPr>
      <w:r w:rsidRPr="00504737">
        <w:rPr>
          <w:i/>
          <w:iCs/>
          <w:sz w:val="28"/>
          <w:szCs w:val="28"/>
          <w:lang w:val="en-US"/>
        </w:rPr>
        <w:t>Associate Professor of the Department of Business Economics and Investment</w:t>
      </w:r>
    </w:p>
    <w:p w:rsidR="003820EB" w:rsidRPr="00504737" w:rsidRDefault="003820EB" w:rsidP="00504737">
      <w:pPr>
        <w:spacing w:line="360" w:lineRule="auto"/>
        <w:ind w:firstLine="709"/>
        <w:jc w:val="right"/>
        <w:rPr>
          <w:b/>
          <w:bCs/>
          <w:sz w:val="28"/>
          <w:szCs w:val="28"/>
          <w:lang w:val="en-US"/>
        </w:rPr>
      </w:pPr>
      <w:proofErr w:type="spellStart"/>
      <w:r w:rsidRPr="00504737">
        <w:rPr>
          <w:i/>
          <w:iCs/>
          <w:sz w:val="28"/>
          <w:szCs w:val="28"/>
          <w:lang w:val="en-US"/>
        </w:rPr>
        <w:t>Lviv</w:t>
      </w:r>
      <w:proofErr w:type="spellEnd"/>
      <w:r w:rsidRPr="00504737">
        <w:rPr>
          <w:i/>
          <w:iCs/>
          <w:sz w:val="28"/>
          <w:szCs w:val="28"/>
          <w:lang w:val="en-US"/>
        </w:rPr>
        <w:t xml:space="preserve"> Polytechnic National University</w:t>
      </w:r>
    </w:p>
    <w:p w:rsidR="003820EB" w:rsidRPr="00504737" w:rsidRDefault="003820EB" w:rsidP="00504737">
      <w:pPr>
        <w:spacing w:line="360" w:lineRule="auto"/>
        <w:ind w:firstLine="709"/>
        <w:jc w:val="right"/>
        <w:rPr>
          <w:b/>
          <w:bCs/>
          <w:sz w:val="28"/>
          <w:szCs w:val="28"/>
          <w:lang w:val="uk-UA"/>
        </w:rPr>
      </w:pPr>
      <w:proofErr w:type="spellStart"/>
      <w:r w:rsidRPr="00504737">
        <w:rPr>
          <w:b/>
          <w:bCs/>
          <w:sz w:val="28"/>
          <w:szCs w:val="28"/>
          <w:lang w:val="en-US"/>
        </w:rPr>
        <w:t>Petrushka</w:t>
      </w:r>
      <w:proofErr w:type="spellEnd"/>
      <w:r w:rsidRPr="00504737">
        <w:rPr>
          <w:b/>
          <w:bCs/>
          <w:sz w:val="28"/>
          <w:szCs w:val="28"/>
          <w:lang w:val="en-US"/>
        </w:rPr>
        <w:t xml:space="preserve"> </w:t>
      </w:r>
      <w:proofErr w:type="spellStart"/>
      <w:r w:rsidRPr="00504737">
        <w:rPr>
          <w:b/>
          <w:bCs/>
          <w:sz w:val="28"/>
          <w:szCs w:val="28"/>
          <w:lang w:val="en-US"/>
        </w:rPr>
        <w:t>Kateryna</w:t>
      </w:r>
      <w:proofErr w:type="spellEnd"/>
    </w:p>
    <w:p w:rsidR="003820EB" w:rsidRPr="00504737" w:rsidRDefault="003820EB" w:rsidP="00504737">
      <w:pPr>
        <w:spacing w:line="360" w:lineRule="auto"/>
        <w:ind w:firstLine="709"/>
        <w:jc w:val="right"/>
        <w:rPr>
          <w:i/>
          <w:iCs/>
          <w:sz w:val="28"/>
          <w:szCs w:val="28"/>
          <w:lang w:val="uk-UA"/>
        </w:rPr>
      </w:pPr>
      <w:r w:rsidRPr="00504737">
        <w:rPr>
          <w:i/>
          <w:iCs/>
          <w:sz w:val="28"/>
          <w:szCs w:val="28"/>
          <w:lang w:val="en-US"/>
        </w:rPr>
        <w:t>Candidate of Technical</w:t>
      </w:r>
      <w:r w:rsidR="00504737">
        <w:rPr>
          <w:i/>
          <w:iCs/>
          <w:sz w:val="28"/>
          <w:szCs w:val="28"/>
          <w:lang w:val="en-US"/>
        </w:rPr>
        <w:t xml:space="preserve"> Sciences,</w:t>
      </w:r>
    </w:p>
    <w:p w:rsidR="003820EB" w:rsidRPr="00504737" w:rsidRDefault="003820EB" w:rsidP="00504737">
      <w:pPr>
        <w:spacing w:line="360" w:lineRule="auto"/>
        <w:ind w:firstLine="709"/>
        <w:jc w:val="right"/>
        <w:rPr>
          <w:i/>
          <w:iCs/>
          <w:sz w:val="28"/>
          <w:szCs w:val="28"/>
          <w:lang w:val="uk-UA"/>
        </w:rPr>
      </w:pPr>
      <w:r w:rsidRPr="00504737">
        <w:rPr>
          <w:i/>
          <w:iCs/>
          <w:sz w:val="28"/>
          <w:szCs w:val="28"/>
          <w:lang w:val="en-US"/>
        </w:rPr>
        <w:t>Associate Professor of the Department of</w:t>
      </w:r>
      <w:r w:rsidR="00504737" w:rsidRPr="00504737">
        <w:rPr>
          <w:i/>
          <w:iCs/>
          <w:sz w:val="28"/>
          <w:szCs w:val="28"/>
          <w:lang w:val="en-US"/>
        </w:rPr>
        <w:t xml:space="preserve"> </w:t>
      </w:r>
      <w:r w:rsidR="00504737">
        <w:rPr>
          <w:i/>
          <w:iCs/>
          <w:sz w:val="28"/>
          <w:szCs w:val="28"/>
          <w:lang w:val="en-US"/>
        </w:rPr>
        <w:t>Ecology and</w:t>
      </w:r>
    </w:p>
    <w:p w:rsidR="003820EB" w:rsidRPr="00504737" w:rsidRDefault="003820EB" w:rsidP="00504737">
      <w:pPr>
        <w:spacing w:line="360" w:lineRule="auto"/>
        <w:ind w:firstLine="709"/>
        <w:jc w:val="right"/>
        <w:rPr>
          <w:i/>
          <w:iCs/>
          <w:sz w:val="28"/>
          <w:szCs w:val="28"/>
          <w:lang w:val="en-US"/>
        </w:rPr>
      </w:pPr>
      <w:r w:rsidRPr="00504737">
        <w:rPr>
          <w:i/>
          <w:iCs/>
          <w:sz w:val="28"/>
          <w:szCs w:val="28"/>
          <w:lang w:val="en-US"/>
        </w:rPr>
        <w:t>Sustainable Environmental Management</w:t>
      </w:r>
    </w:p>
    <w:p w:rsidR="003820EB" w:rsidRDefault="003820EB" w:rsidP="00504737">
      <w:pPr>
        <w:spacing w:line="360" w:lineRule="auto"/>
        <w:ind w:firstLine="709"/>
        <w:jc w:val="right"/>
        <w:rPr>
          <w:i/>
          <w:iCs/>
          <w:sz w:val="28"/>
          <w:szCs w:val="28"/>
          <w:lang w:val="uk-UA"/>
        </w:rPr>
      </w:pPr>
      <w:proofErr w:type="spellStart"/>
      <w:r w:rsidRPr="00504737">
        <w:rPr>
          <w:i/>
          <w:iCs/>
          <w:sz w:val="28"/>
          <w:szCs w:val="28"/>
          <w:lang w:val="en-US"/>
        </w:rPr>
        <w:lastRenderedPageBreak/>
        <w:t>Lviv</w:t>
      </w:r>
      <w:proofErr w:type="spellEnd"/>
      <w:r w:rsidRPr="00504737">
        <w:rPr>
          <w:i/>
          <w:iCs/>
          <w:sz w:val="28"/>
          <w:szCs w:val="28"/>
          <w:lang w:val="en-US"/>
        </w:rPr>
        <w:t xml:space="preserve"> Polytechnic National University</w:t>
      </w:r>
    </w:p>
    <w:p w:rsidR="00504737" w:rsidRPr="00504737" w:rsidRDefault="00504737" w:rsidP="00504737">
      <w:pPr>
        <w:spacing w:line="360" w:lineRule="auto"/>
        <w:ind w:firstLine="709"/>
        <w:jc w:val="right"/>
        <w:rPr>
          <w:sz w:val="28"/>
          <w:szCs w:val="28"/>
          <w:lang w:val="uk-UA"/>
        </w:rPr>
      </w:pPr>
    </w:p>
    <w:p w:rsidR="003820EB" w:rsidRPr="00504737" w:rsidRDefault="00504737" w:rsidP="00504737">
      <w:pPr>
        <w:spacing w:line="360" w:lineRule="auto"/>
        <w:ind w:firstLine="709"/>
        <w:jc w:val="center"/>
        <w:rPr>
          <w:b/>
          <w:bCs/>
          <w:caps/>
          <w:sz w:val="28"/>
          <w:szCs w:val="28"/>
          <w:lang w:val="uk-UA"/>
        </w:rPr>
      </w:pPr>
      <w:r w:rsidRPr="00504737">
        <w:rPr>
          <w:b/>
          <w:bCs/>
          <w:sz w:val="28"/>
          <w:szCs w:val="28"/>
          <w:lang w:val="uk-UA"/>
        </w:rPr>
        <w:t>РОЛЬ БАНКІВСЬКОГО КРЕДИТУВАННЯ У ПОДОЛАННІ БАР</w:t>
      </w:r>
      <w:r>
        <w:rPr>
          <w:b/>
          <w:bCs/>
          <w:sz w:val="28"/>
          <w:szCs w:val="28"/>
          <w:lang w:val="uk-UA"/>
        </w:rPr>
        <w:t>’</w:t>
      </w:r>
      <w:r w:rsidRPr="00504737">
        <w:rPr>
          <w:b/>
          <w:bCs/>
          <w:sz w:val="28"/>
          <w:szCs w:val="28"/>
          <w:lang w:val="uk-UA"/>
        </w:rPr>
        <w:t>ЄРІВ НА ШЛЯХУ ДО СТІЙКОГО ЕНЕРГОЕФЕКТИВНОГО ЕКОНОМІЧНОГО РОЗВИТКУ ПІДПРИЄМСТВ</w:t>
      </w:r>
    </w:p>
    <w:p w:rsidR="003820EB" w:rsidRPr="00504737" w:rsidRDefault="003820EB" w:rsidP="00504737">
      <w:pPr>
        <w:spacing w:line="360" w:lineRule="auto"/>
        <w:ind w:firstLine="709"/>
        <w:jc w:val="center"/>
        <w:rPr>
          <w:b/>
          <w:bCs/>
          <w:caps/>
          <w:sz w:val="28"/>
          <w:szCs w:val="28"/>
          <w:lang w:val="uk-UA"/>
        </w:rPr>
      </w:pPr>
    </w:p>
    <w:p w:rsidR="003820EB" w:rsidRPr="00504737" w:rsidRDefault="00504737" w:rsidP="00504737">
      <w:pPr>
        <w:spacing w:line="360" w:lineRule="auto"/>
        <w:ind w:firstLine="709"/>
        <w:jc w:val="center"/>
        <w:rPr>
          <w:b/>
          <w:bCs/>
          <w:caps/>
          <w:sz w:val="28"/>
          <w:szCs w:val="28"/>
          <w:lang w:val="en-US"/>
        </w:rPr>
      </w:pPr>
      <w:r w:rsidRPr="00504737">
        <w:rPr>
          <w:b/>
          <w:sz w:val="28"/>
          <w:szCs w:val="28"/>
          <w:lang w:val="en-US"/>
        </w:rPr>
        <w:t>THE ROLE OF BANK CREDITING IN OVERCOMING BARRIERS TO SUSTAINABLE ENERGY-EFFICIENT ECONOMIC DEVELOPMENT OF ENTERPRISES</w:t>
      </w:r>
    </w:p>
    <w:p w:rsidR="003820EB" w:rsidRPr="00504737" w:rsidRDefault="003820EB" w:rsidP="00504737">
      <w:pPr>
        <w:spacing w:line="360" w:lineRule="auto"/>
        <w:ind w:firstLine="709"/>
        <w:jc w:val="right"/>
        <w:rPr>
          <w:sz w:val="28"/>
          <w:szCs w:val="28"/>
          <w:lang w:val="uk-UA"/>
        </w:rPr>
      </w:pPr>
    </w:p>
    <w:p w:rsidR="003820EB" w:rsidRPr="00504737" w:rsidRDefault="003820EB" w:rsidP="00504737">
      <w:pPr>
        <w:spacing w:line="360" w:lineRule="auto"/>
        <w:ind w:firstLine="709"/>
        <w:rPr>
          <w:b/>
          <w:bCs/>
          <w:sz w:val="28"/>
          <w:szCs w:val="28"/>
          <w:lang w:val="uk-UA"/>
        </w:rPr>
      </w:pPr>
      <w:r w:rsidRPr="00504737">
        <w:rPr>
          <w:b/>
          <w:bCs/>
          <w:sz w:val="28"/>
          <w:szCs w:val="28"/>
          <w:lang w:val="uk-UA"/>
        </w:rPr>
        <w:t>АНОТАЦІЯ</w:t>
      </w:r>
    </w:p>
    <w:p w:rsidR="003820EB" w:rsidRPr="00504737" w:rsidRDefault="003820EB" w:rsidP="00504737">
      <w:pPr>
        <w:spacing w:line="360" w:lineRule="auto"/>
        <w:ind w:firstLine="709"/>
        <w:jc w:val="both"/>
        <w:rPr>
          <w:sz w:val="28"/>
          <w:szCs w:val="28"/>
          <w:lang w:val="uk-UA"/>
        </w:rPr>
      </w:pPr>
      <w:r w:rsidRPr="00504737">
        <w:rPr>
          <w:sz w:val="28"/>
          <w:szCs w:val="28"/>
          <w:lang w:val="uk-UA"/>
        </w:rPr>
        <w:t>Метою дослідження є з</w:t>
      </w:r>
      <w:r w:rsidR="00504737">
        <w:rPr>
          <w:sz w:val="28"/>
          <w:szCs w:val="28"/>
          <w:lang w:val="uk-UA"/>
        </w:rPr>
        <w:t>’</w:t>
      </w:r>
      <w:r w:rsidRPr="00504737">
        <w:rPr>
          <w:sz w:val="28"/>
          <w:szCs w:val="28"/>
          <w:lang w:val="uk-UA"/>
        </w:rPr>
        <w:t>ясування ролі, яку відіграє банківське кредитування у подоланні бар</w:t>
      </w:r>
      <w:r w:rsidR="00504737">
        <w:rPr>
          <w:sz w:val="28"/>
          <w:szCs w:val="28"/>
          <w:lang w:val="uk-UA"/>
        </w:rPr>
        <w:t>’</w:t>
      </w:r>
      <w:r w:rsidRPr="00504737">
        <w:rPr>
          <w:sz w:val="28"/>
          <w:szCs w:val="28"/>
          <w:lang w:val="uk-UA"/>
        </w:rPr>
        <w:t>єрів на шляху до стійкого енергоефективного економічного розвитку підприємств. Виділено ознаки цього типу економічного розвитку суб</w:t>
      </w:r>
      <w:r w:rsidR="00504737">
        <w:rPr>
          <w:sz w:val="28"/>
          <w:szCs w:val="28"/>
          <w:lang w:val="uk-UA"/>
        </w:rPr>
        <w:t>’</w:t>
      </w:r>
      <w:r w:rsidRPr="00504737">
        <w:rPr>
          <w:sz w:val="28"/>
          <w:szCs w:val="28"/>
          <w:lang w:val="uk-UA"/>
        </w:rPr>
        <w:t>єктів господарювання. Встановлено основні види бар</w:t>
      </w:r>
      <w:r w:rsidR="00504737">
        <w:rPr>
          <w:sz w:val="28"/>
          <w:szCs w:val="28"/>
          <w:lang w:val="uk-UA"/>
        </w:rPr>
        <w:t>’</w:t>
      </w:r>
      <w:r w:rsidRPr="00504737">
        <w:rPr>
          <w:sz w:val="28"/>
          <w:szCs w:val="28"/>
          <w:lang w:val="uk-UA"/>
        </w:rPr>
        <w:t>єрів, які виникають на шляху стійкого енергоефективного економічног</w:t>
      </w:r>
      <w:r w:rsidR="00504737">
        <w:rPr>
          <w:sz w:val="28"/>
          <w:szCs w:val="28"/>
          <w:lang w:val="uk-UA"/>
        </w:rPr>
        <w:t>о розвитку підприємств. Показано</w:t>
      </w:r>
      <w:r w:rsidRPr="00504737">
        <w:rPr>
          <w:sz w:val="28"/>
          <w:szCs w:val="28"/>
          <w:lang w:val="uk-UA"/>
        </w:rPr>
        <w:t xml:space="preserve"> наявність двох різновидів економічних перешкод</w:t>
      </w:r>
      <w:r w:rsidR="00504737">
        <w:rPr>
          <w:sz w:val="28"/>
          <w:szCs w:val="28"/>
          <w:lang w:val="uk-UA"/>
        </w:rPr>
        <w:t xml:space="preserve"> на цьому шляху та запропоновано</w:t>
      </w:r>
      <w:r w:rsidRPr="00504737">
        <w:rPr>
          <w:sz w:val="28"/>
          <w:szCs w:val="28"/>
          <w:lang w:val="uk-UA"/>
        </w:rPr>
        <w:t xml:space="preserve"> методичні засади оцінювання їх наявного рівня. Визначено основні параметри банківського кредитування енергозберігаючих проєктів підприємств. Зокрема, до таких параметрів віднесено рівень кредитного відсотка та максимальний термін надання позики. Здійснено моделювання впливу цих параметрів на економічну ефективність та доцільність залучення банківських кредитів для фінансування заходів з енергозбереженн</w:t>
      </w:r>
      <w:r w:rsidR="00504737">
        <w:rPr>
          <w:sz w:val="28"/>
          <w:szCs w:val="28"/>
          <w:lang w:val="uk-UA"/>
        </w:rPr>
        <w:t>я на підприємствах. Обґрунтовано</w:t>
      </w:r>
      <w:r w:rsidRPr="00504737">
        <w:rPr>
          <w:sz w:val="28"/>
          <w:szCs w:val="28"/>
          <w:lang w:val="uk-UA"/>
        </w:rPr>
        <w:t xml:space="preserve"> важливість державної</w:t>
      </w:r>
      <w:r w:rsidR="00504737">
        <w:rPr>
          <w:sz w:val="28"/>
          <w:szCs w:val="28"/>
          <w:lang w:val="uk-UA"/>
        </w:rPr>
        <w:t xml:space="preserve"> фінансової підтримки вжиття</w:t>
      </w:r>
      <w:r w:rsidRPr="00504737">
        <w:rPr>
          <w:sz w:val="28"/>
          <w:szCs w:val="28"/>
          <w:lang w:val="uk-UA"/>
        </w:rPr>
        <w:t xml:space="preserve"> заходів із забезпечення стійкого енергоефективного економічного розвитку підприємств на засадах пільгового кр</w:t>
      </w:r>
      <w:r w:rsidR="00986179">
        <w:rPr>
          <w:sz w:val="28"/>
          <w:szCs w:val="28"/>
          <w:lang w:val="uk-UA"/>
        </w:rPr>
        <w:t xml:space="preserve">едитування. Отримані результати </w:t>
      </w:r>
      <w:r w:rsidRPr="00504737">
        <w:rPr>
          <w:sz w:val="28"/>
          <w:szCs w:val="28"/>
          <w:lang w:val="uk-UA"/>
        </w:rPr>
        <w:t>дослідж</w:t>
      </w:r>
      <w:r w:rsidR="00504737">
        <w:rPr>
          <w:sz w:val="28"/>
          <w:szCs w:val="28"/>
          <w:lang w:val="uk-UA"/>
        </w:rPr>
        <w:t>ення можуть бути використані під час планування</w:t>
      </w:r>
      <w:r w:rsidRPr="00504737">
        <w:rPr>
          <w:sz w:val="28"/>
          <w:szCs w:val="28"/>
          <w:lang w:val="uk-UA"/>
        </w:rPr>
        <w:t xml:space="preserve"> фінансового забезпечення реалізації суб</w:t>
      </w:r>
      <w:r w:rsidR="00504737">
        <w:rPr>
          <w:sz w:val="28"/>
          <w:szCs w:val="28"/>
          <w:lang w:val="uk-UA"/>
        </w:rPr>
        <w:t>’</w:t>
      </w:r>
      <w:r w:rsidRPr="00504737">
        <w:rPr>
          <w:sz w:val="28"/>
          <w:szCs w:val="28"/>
          <w:lang w:val="uk-UA"/>
        </w:rPr>
        <w:t>єктами господарювання енергозберігаючих проєктів.</w:t>
      </w:r>
    </w:p>
    <w:p w:rsidR="003820EB" w:rsidRPr="00504737" w:rsidRDefault="003820EB" w:rsidP="00504737">
      <w:pPr>
        <w:spacing w:line="360" w:lineRule="auto"/>
        <w:ind w:firstLine="709"/>
        <w:jc w:val="both"/>
        <w:rPr>
          <w:sz w:val="28"/>
          <w:szCs w:val="28"/>
          <w:lang w:val="uk-UA"/>
        </w:rPr>
      </w:pPr>
      <w:r w:rsidRPr="00504737">
        <w:rPr>
          <w:b/>
          <w:bCs/>
          <w:sz w:val="28"/>
          <w:szCs w:val="28"/>
          <w:lang w:val="uk-UA"/>
        </w:rPr>
        <w:lastRenderedPageBreak/>
        <w:t>Ключові слова:</w:t>
      </w:r>
      <w:r w:rsidRPr="00504737">
        <w:rPr>
          <w:sz w:val="28"/>
          <w:szCs w:val="28"/>
          <w:lang w:val="uk-UA"/>
        </w:rPr>
        <w:t xml:space="preserve"> підприємство, стійкий розвиток, банківське кредитування, енергоефективність, енергозбереження, бар</w:t>
      </w:r>
      <w:r w:rsidR="00504737">
        <w:rPr>
          <w:sz w:val="28"/>
          <w:szCs w:val="28"/>
          <w:lang w:val="uk-UA"/>
        </w:rPr>
        <w:t>’єр.</w:t>
      </w:r>
    </w:p>
    <w:p w:rsidR="003820EB" w:rsidRPr="00504737" w:rsidRDefault="003820EB" w:rsidP="00504737">
      <w:pPr>
        <w:spacing w:line="360" w:lineRule="auto"/>
        <w:ind w:firstLine="709"/>
        <w:jc w:val="both"/>
        <w:rPr>
          <w:sz w:val="28"/>
          <w:szCs w:val="28"/>
          <w:lang w:val="uk-UA"/>
        </w:rPr>
      </w:pPr>
    </w:p>
    <w:p w:rsidR="003820EB" w:rsidRPr="00504737" w:rsidRDefault="003820EB" w:rsidP="00504737">
      <w:pPr>
        <w:spacing w:line="360" w:lineRule="auto"/>
        <w:ind w:firstLine="709"/>
        <w:jc w:val="both"/>
        <w:rPr>
          <w:b/>
          <w:bCs/>
          <w:sz w:val="28"/>
          <w:szCs w:val="28"/>
        </w:rPr>
      </w:pPr>
      <w:r w:rsidRPr="00504737">
        <w:rPr>
          <w:b/>
          <w:bCs/>
          <w:sz w:val="28"/>
          <w:szCs w:val="28"/>
        </w:rPr>
        <w:t>АННОТАЦИЯ</w:t>
      </w:r>
    </w:p>
    <w:p w:rsidR="00504737" w:rsidRDefault="003820EB" w:rsidP="00504737">
      <w:pPr>
        <w:spacing w:line="360" w:lineRule="auto"/>
        <w:ind w:firstLine="709"/>
        <w:jc w:val="both"/>
        <w:rPr>
          <w:sz w:val="28"/>
          <w:szCs w:val="28"/>
        </w:rPr>
      </w:pPr>
      <w:r w:rsidRPr="00504737">
        <w:rPr>
          <w:sz w:val="28"/>
          <w:szCs w:val="28"/>
        </w:rPr>
        <w:t xml:space="preserve">Целью исследования является </w:t>
      </w:r>
      <w:r w:rsidR="00504737">
        <w:rPr>
          <w:sz w:val="28"/>
          <w:szCs w:val="28"/>
        </w:rPr>
        <w:t>выяснение</w:t>
      </w:r>
      <w:r w:rsidRPr="00504737">
        <w:rPr>
          <w:sz w:val="28"/>
          <w:szCs w:val="28"/>
        </w:rPr>
        <w:t xml:space="preserve"> роли, которую играет банковское кредитование в преодолении барьеров на пути к устойчивому </w:t>
      </w:r>
      <w:proofErr w:type="spellStart"/>
      <w:r w:rsidRPr="00504737">
        <w:rPr>
          <w:sz w:val="28"/>
          <w:szCs w:val="28"/>
        </w:rPr>
        <w:t>энергоэффективному</w:t>
      </w:r>
      <w:proofErr w:type="spellEnd"/>
      <w:r w:rsidRPr="00504737">
        <w:rPr>
          <w:sz w:val="28"/>
          <w:szCs w:val="28"/>
        </w:rPr>
        <w:t xml:space="preserve"> экономическому развитию предприятий. Выделены признаки этого типа экономического развития субъектов хозяйствования. Установлены основные виды барьеров, возникающих на пути к устойчивому </w:t>
      </w:r>
      <w:proofErr w:type="spellStart"/>
      <w:r w:rsidRPr="00504737">
        <w:rPr>
          <w:sz w:val="28"/>
          <w:szCs w:val="28"/>
        </w:rPr>
        <w:t>энергоэффективному</w:t>
      </w:r>
      <w:proofErr w:type="spellEnd"/>
      <w:r w:rsidRPr="00504737">
        <w:rPr>
          <w:sz w:val="28"/>
          <w:szCs w:val="28"/>
        </w:rPr>
        <w:t xml:space="preserve"> экономическому развитию предприятий. </w:t>
      </w:r>
      <w:r w:rsidR="00504737">
        <w:rPr>
          <w:sz w:val="28"/>
          <w:szCs w:val="28"/>
        </w:rPr>
        <w:t>Выделены</w:t>
      </w:r>
      <w:r w:rsidRPr="00504737">
        <w:rPr>
          <w:sz w:val="28"/>
          <w:szCs w:val="28"/>
        </w:rPr>
        <w:t xml:space="preserve"> </w:t>
      </w:r>
      <w:r w:rsidR="00504737">
        <w:rPr>
          <w:sz w:val="28"/>
          <w:szCs w:val="28"/>
        </w:rPr>
        <w:t>признаки этого типа экономического развития субъектов хозяйствования</w:t>
      </w:r>
      <w:r w:rsidRPr="00504737">
        <w:rPr>
          <w:sz w:val="28"/>
          <w:szCs w:val="28"/>
        </w:rPr>
        <w:t xml:space="preserve">. </w:t>
      </w:r>
      <w:r w:rsidR="00504737">
        <w:rPr>
          <w:sz w:val="28"/>
          <w:szCs w:val="28"/>
        </w:rPr>
        <w:t xml:space="preserve">Установлены основные виды барьеров, которые возникают на пути устойчивого </w:t>
      </w:r>
      <w:proofErr w:type="spellStart"/>
      <w:r w:rsidR="00504737">
        <w:rPr>
          <w:sz w:val="28"/>
          <w:szCs w:val="28"/>
        </w:rPr>
        <w:t>энергоэффективного</w:t>
      </w:r>
      <w:proofErr w:type="spellEnd"/>
      <w:r w:rsidR="00504737">
        <w:rPr>
          <w:sz w:val="28"/>
          <w:szCs w:val="28"/>
        </w:rPr>
        <w:t xml:space="preserve"> экономического развития предприятий. Показано наличие двух разновидностей </w:t>
      </w:r>
      <w:proofErr w:type="gramStart"/>
      <w:r w:rsidR="00504737">
        <w:rPr>
          <w:sz w:val="28"/>
          <w:szCs w:val="28"/>
        </w:rPr>
        <w:t>экономический</w:t>
      </w:r>
      <w:proofErr w:type="gramEnd"/>
      <w:r w:rsidR="00504737">
        <w:rPr>
          <w:sz w:val="28"/>
          <w:szCs w:val="28"/>
        </w:rPr>
        <w:t xml:space="preserve"> препятствий на этом пути и предложены методические основы оценивания их существующего уровня. </w:t>
      </w:r>
      <w:r w:rsidRPr="00504737">
        <w:rPr>
          <w:sz w:val="28"/>
          <w:szCs w:val="28"/>
        </w:rPr>
        <w:t xml:space="preserve">Определены основные параметры банковского кредитования энергосберегающих проектов предприятий. В частности, к таким параметрам отнесены уровень кредитного процента и максимальный срок предоставления займа. Осуществлено моделирование влияния этих параметров на экономическую эффективность и целесообразность привлечения банковских кредитов для финансирования мер по энергосбережению на предприятиях. Обоснована важность государственной финансовой поддержки </w:t>
      </w:r>
      <w:r w:rsidR="00986179">
        <w:rPr>
          <w:sz w:val="28"/>
          <w:szCs w:val="28"/>
        </w:rPr>
        <w:t xml:space="preserve">принятия </w:t>
      </w:r>
      <w:r w:rsidRPr="00504737">
        <w:rPr>
          <w:sz w:val="28"/>
          <w:szCs w:val="28"/>
        </w:rPr>
        <w:t xml:space="preserve">мер по обеспечению устойчивого </w:t>
      </w:r>
      <w:proofErr w:type="spellStart"/>
      <w:r w:rsidRPr="00504737">
        <w:rPr>
          <w:sz w:val="28"/>
          <w:szCs w:val="28"/>
        </w:rPr>
        <w:t>энергоэффективного</w:t>
      </w:r>
      <w:proofErr w:type="spellEnd"/>
      <w:r w:rsidRPr="00504737">
        <w:rPr>
          <w:sz w:val="28"/>
          <w:szCs w:val="28"/>
        </w:rPr>
        <w:t xml:space="preserve"> экономического развития предприятий на основе льготного кредитования. Полученные результаты исследования могут быть использованы при планировании финансового обеспечения реализации субъектами хозяйствования энергосберегающих проектов.</w:t>
      </w:r>
    </w:p>
    <w:p w:rsidR="003820EB" w:rsidRPr="00504737" w:rsidRDefault="003820EB" w:rsidP="00504737">
      <w:pPr>
        <w:spacing w:line="360" w:lineRule="auto"/>
        <w:ind w:firstLine="709"/>
        <w:jc w:val="both"/>
        <w:rPr>
          <w:sz w:val="28"/>
          <w:szCs w:val="28"/>
        </w:rPr>
      </w:pPr>
      <w:r w:rsidRPr="00504737">
        <w:rPr>
          <w:b/>
          <w:bCs/>
          <w:sz w:val="28"/>
          <w:szCs w:val="28"/>
        </w:rPr>
        <w:t>Ключевые слова:</w:t>
      </w:r>
      <w:r w:rsidRPr="00504737">
        <w:rPr>
          <w:sz w:val="28"/>
          <w:szCs w:val="28"/>
        </w:rPr>
        <w:t xml:space="preserve"> предприятие, устойчивое развитие, банковское кредитование, </w:t>
      </w:r>
      <w:proofErr w:type="spellStart"/>
      <w:r w:rsidRPr="00504737">
        <w:rPr>
          <w:sz w:val="28"/>
          <w:szCs w:val="28"/>
        </w:rPr>
        <w:t>энергоэффективность</w:t>
      </w:r>
      <w:proofErr w:type="spellEnd"/>
      <w:r w:rsidRPr="00504737">
        <w:rPr>
          <w:sz w:val="28"/>
          <w:szCs w:val="28"/>
        </w:rPr>
        <w:t>, энергосбережение, барьер.</w:t>
      </w:r>
    </w:p>
    <w:p w:rsidR="003820EB" w:rsidRPr="00504737" w:rsidRDefault="003820EB" w:rsidP="00504737">
      <w:pPr>
        <w:spacing w:line="360" w:lineRule="auto"/>
        <w:ind w:firstLine="709"/>
        <w:jc w:val="both"/>
        <w:rPr>
          <w:sz w:val="28"/>
          <w:szCs w:val="28"/>
          <w:lang w:val="uk-UA"/>
        </w:rPr>
      </w:pPr>
    </w:p>
    <w:p w:rsidR="003820EB" w:rsidRPr="00986179" w:rsidRDefault="003820EB" w:rsidP="00504737">
      <w:pPr>
        <w:autoSpaceDE w:val="0"/>
        <w:autoSpaceDN w:val="0"/>
        <w:adjustRightInd w:val="0"/>
        <w:spacing w:line="360" w:lineRule="auto"/>
        <w:ind w:firstLine="709"/>
        <w:jc w:val="both"/>
        <w:rPr>
          <w:b/>
          <w:bCs/>
          <w:sz w:val="28"/>
          <w:szCs w:val="28"/>
          <w:lang w:val="en-US"/>
        </w:rPr>
      </w:pPr>
      <w:r w:rsidRPr="00986179">
        <w:rPr>
          <w:b/>
          <w:bCs/>
          <w:sz w:val="28"/>
          <w:szCs w:val="28"/>
          <w:lang w:val="en-US"/>
        </w:rPr>
        <w:lastRenderedPageBreak/>
        <w:t>ANNOTATION</w:t>
      </w:r>
    </w:p>
    <w:p w:rsidR="003820EB" w:rsidRPr="00986179" w:rsidRDefault="003820EB" w:rsidP="00504737">
      <w:pPr>
        <w:spacing w:line="360" w:lineRule="auto"/>
        <w:ind w:firstLine="709"/>
        <w:jc w:val="both"/>
        <w:rPr>
          <w:bCs/>
          <w:sz w:val="28"/>
          <w:szCs w:val="28"/>
          <w:lang w:val="en-US"/>
        </w:rPr>
      </w:pPr>
      <w:r w:rsidRPr="00986179">
        <w:rPr>
          <w:sz w:val="28"/>
          <w:szCs w:val="28"/>
          <w:lang w:val="en-US"/>
        </w:rPr>
        <w:t>Ensuring sustainable economic development should be mentioned among the main tasks facing owners and managers of enterprises in developing plans and strategies for their business activities should be mentioned. This development involves long-term and continuous growth of financial and economic results of enterprises, in particular, their income. However, achieving the appropriate level of competitiveness of business entities and reducing the riskiness of their activities is possible only when the increase in income of enterprises occurs simultaneously with the increase in their level of energy efficiency. Under such conditions, the energy intensity of products is reduced, and the uncertainty caused by possible fluctuations in the prices of energy resources consumed by enterprises decreases. Therefore, it is necessary to widely implement the model of their sustainable energy-efficient economic development at enterprises. However, there are a lot of obstacles to this development. In particular, it is necessary to point out the financial and economic barriers that can be overcome by the use of debt financing by enterprises of energy-saving projects.</w:t>
      </w:r>
      <w:r w:rsidRPr="00986179">
        <w:rPr>
          <w:lang w:val="en-US"/>
        </w:rPr>
        <w:t xml:space="preserve"> </w:t>
      </w:r>
      <w:r w:rsidRPr="00986179">
        <w:rPr>
          <w:sz w:val="28"/>
          <w:szCs w:val="28"/>
          <w:lang w:val="en-US"/>
        </w:rPr>
        <w:t xml:space="preserve">The aim of this study is to establish the role that bank crediting plays in overcoming barriers to the sustainable energy-efficient economic development of enterprises. Signs of this type of economic development of business entities are highlighted. The main types of barriers that arise in the way of sustainable energy-efficient economic development of enterprises have been identified. The presence of two types of economic obstacles on this path is shown and the methodical bases of estimation of their existing level are offered. The main parameters of bank crediting for energy-saving projects of enterprises are determined. In particular, such parameters include the level of credit interest and the maximum term of the loan. The impact of these parameters on economic efficiency and expediency of attracting bank loans to finance energy saving measures at enterprises is modeled. </w:t>
      </w:r>
      <w:r w:rsidRPr="00986179">
        <w:rPr>
          <w:bCs/>
          <w:sz w:val="28"/>
          <w:szCs w:val="28"/>
          <w:lang w:val="en-US"/>
        </w:rPr>
        <w:t>The importance of state financial support for the implementation of measures to ensure sustainable energy-efficient economic development of enterprises based on preferential lending is substantiated. The results of this study can be used to plan financial support for the implementation of energy-saving projects by economic entities.</w:t>
      </w:r>
    </w:p>
    <w:p w:rsidR="003820EB" w:rsidRPr="00986179" w:rsidRDefault="003820EB" w:rsidP="00504737">
      <w:pPr>
        <w:spacing w:line="360" w:lineRule="auto"/>
        <w:ind w:firstLine="709"/>
        <w:jc w:val="both"/>
        <w:rPr>
          <w:sz w:val="28"/>
          <w:szCs w:val="28"/>
          <w:lang w:val="en-US"/>
        </w:rPr>
      </w:pPr>
      <w:r w:rsidRPr="00986179">
        <w:rPr>
          <w:b/>
          <w:sz w:val="28"/>
          <w:szCs w:val="28"/>
          <w:lang w:val="en-US"/>
        </w:rPr>
        <w:lastRenderedPageBreak/>
        <w:t>Key words:</w:t>
      </w:r>
      <w:r w:rsidRPr="00986179">
        <w:rPr>
          <w:sz w:val="28"/>
          <w:szCs w:val="28"/>
          <w:lang w:val="en-US"/>
        </w:rPr>
        <w:t xml:space="preserve"> enterprise, sustainable development, bank lending, energy efficiency, energy saving, barrier.</w:t>
      </w:r>
    </w:p>
    <w:p w:rsidR="003820EB" w:rsidRPr="00504737" w:rsidRDefault="003820EB" w:rsidP="00504737">
      <w:pPr>
        <w:spacing w:line="360" w:lineRule="auto"/>
        <w:ind w:firstLine="709"/>
        <w:jc w:val="both"/>
        <w:rPr>
          <w:sz w:val="28"/>
          <w:szCs w:val="28"/>
          <w:lang w:val="uk-UA"/>
        </w:rPr>
      </w:pPr>
    </w:p>
    <w:p w:rsidR="003820EB" w:rsidRPr="00504737" w:rsidRDefault="003820EB" w:rsidP="00504737">
      <w:pPr>
        <w:spacing w:line="360" w:lineRule="auto"/>
        <w:ind w:firstLine="709"/>
        <w:jc w:val="both"/>
        <w:rPr>
          <w:sz w:val="28"/>
          <w:szCs w:val="28"/>
          <w:lang w:val="uk-UA"/>
        </w:rPr>
      </w:pPr>
      <w:r w:rsidRPr="00504737">
        <w:rPr>
          <w:b/>
          <w:bCs/>
          <w:sz w:val="28"/>
          <w:szCs w:val="28"/>
          <w:lang w:val="uk-UA"/>
        </w:rPr>
        <w:t xml:space="preserve">Постановка проблеми. </w:t>
      </w:r>
      <w:r w:rsidRPr="00504737">
        <w:rPr>
          <w:sz w:val="28"/>
          <w:szCs w:val="28"/>
          <w:lang w:val="uk-UA"/>
        </w:rPr>
        <w:t>У сучасних умовах господарювання постає нагальне завдання забезпечити</w:t>
      </w:r>
      <w:r w:rsidRPr="00504737">
        <w:rPr>
          <w:b/>
          <w:bCs/>
          <w:sz w:val="28"/>
          <w:szCs w:val="28"/>
          <w:lang w:val="uk-UA"/>
        </w:rPr>
        <w:t xml:space="preserve"> </w:t>
      </w:r>
      <w:r w:rsidRPr="00504737">
        <w:rPr>
          <w:sz w:val="28"/>
          <w:szCs w:val="28"/>
          <w:lang w:val="uk-UA"/>
        </w:rPr>
        <w:t xml:space="preserve">тривале зростання економіки України з одночасним підвищенням ефективності використання основних видів невідновних енергетичних ресурсів. Вирішення цього завдання потребує переходу української економіки на стійкий енергоефективний економічний розвиток. </w:t>
      </w:r>
      <w:r w:rsidR="00986179" w:rsidRPr="00504737">
        <w:rPr>
          <w:sz w:val="28"/>
          <w:szCs w:val="28"/>
          <w:lang w:val="uk-UA"/>
        </w:rPr>
        <w:t>З</w:t>
      </w:r>
      <w:r w:rsidRPr="00504737">
        <w:rPr>
          <w:sz w:val="28"/>
          <w:szCs w:val="28"/>
          <w:lang w:val="uk-UA"/>
        </w:rPr>
        <w:t>абезпечення такого переходу вимагає відповідних змін у внутрішньому середовищі в</w:t>
      </w:r>
      <w:r w:rsidR="00986179">
        <w:rPr>
          <w:sz w:val="28"/>
          <w:szCs w:val="28"/>
          <w:lang w:val="uk-UA"/>
        </w:rPr>
        <w:t>ітчизняних підприємств, зокрема</w:t>
      </w:r>
      <w:r w:rsidRPr="00504737">
        <w:rPr>
          <w:sz w:val="28"/>
          <w:szCs w:val="28"/>
          <w:lang w:val="uk-UA"/>
        </w:rPr>
        <w:t xml:space="preserve"> впровадження ними е</w:t>
      </w:r>
      <w:r w:rsidR="00986179">
        <w:rPr>
          <w:sz w:val="28"/>
          <w:szCs w:val="28"/>
          <w:lang w:val="uk-UA"/>
        </w:rPr>
        <w:t>нергозберігаючих технологій та вжиття</w:t>
      </w:r>
      <w:r w:rsidRPr="00504737">
        <w:rPr>
          <w:sz w:val="28"/>
          <w:szCs w:val="28"/>
          <w:lang w:val="uk-UA"/>
        </w:rPr>
        <w:t xml:space="preserve"> інших заходів, спрямованих на забезпечення стійкого енергоефективного економічного розвитку суб</w:t>
      </w:r>
      <w:r w:rsidR="00504737">
        <w:rPr>
          <w:sz w:val="28"/>
          <w:szCs w:val="28"/>
          <w:lang w:val="uk-UA"/>
        </w:rPr>
        <w:t>’</w:t>
      </w:r>
      <w:r w:rsidRPr="00504737">
        <w:rPr>
          <w:sz w:val="28"/>
          <w:szCs w:val="28"/>
          <w:lang w:val="uk-UA"/>
        </w:rPr>
        <w:t>єктів господарювання. Проте на шляху до такого розвитку постають різноманітні бар</w:t>
      </w:r>
      <w:r w:rsidR="00504737">
        <w:rPr>
          <w:sz w:val="28"/>
          <w:szCs w:val="28"/>
          <w:lang w:val="uk-UA"/>
        </w:rPr>
        <w:t>’</w:t>
      </w:r>
      <w:r w:rsidRPr="00504737">
        <w:rPr>
          <w:sz w:val="28"/>
          <w:szCs w:val="28"/>
          <w:lang w:val="uk-UA"/>
        </w:rPr>
        <w:t xml:space="preserve">єри, зокрема </w:t>
      </w:r>
      <w:r w:rsidR="00986179" w:rsidRPr="00504737">
        <w:rPr>
          <w:sz w:val="28"/>
          <w:szCs w:val="28"/>
          <w:lang w:val="uk-UA"/>
        </w:rPr>
        <w:t>бар</w:t>
      </w:r>
      <w:r w:rsidR="00986179">
        <w:rPr>
          <w:sz w:val="28"/>
          <w:szCs w:val="28"/>
          <w:lang w:val="uk-UA"/>
        </w:rPr>
        <w:t>’</w:t>
      </w:r>
      <w:r w:rsidR="00986179" w:rsidRPr="00504737">
        <w:rPr>
          <w:sz w:val="28"/>
          <w:szCs w:val="28"/>
          <w:lang w:val="uk-UA"/>
        </w:rPr>
        <w:t xml:space="preserve">єри </w:t>
      </w:r>
      <w:r w:rsidRPr="00504737">
        <w:rPr>
          <w:sz w:val="28"/>
          <w:szCs w:val="28"/>
          <w:lang w:val="uk-UA"/>
        </w:rPr>
        <w:t>фінансово-економічного характеру, подолання яких часто потребує залучення підприємствами зовнішніх фінансових ресурсів, наса</w:t>
      </w:r>
      <w:r w:rsidR="00986179">
        <w:rPr>
          <w:sz w:val="28"/>
          <w:szCs w:val="28"/>
          <w:lang w:val="uk-UA"/>
        </w:rPr>
        <w:t>мперед</w:t>
      </w:r>
      <w:r w:rsidRPr="00504737">
        <w:rPr>
          <w:sz w:val="28"/>
          <w:szCs w:val="28"/>
          <w:lang w:val="uk-UA"/>
        </w:rPr>
        <w:t xml:space="preserve"> банківських кредитів. У зв</w:t>
      </w:r>
      <w:r w:rsidR="00504737">
        <w:rPr>
          <w:sz w:val="28"/>
          <w:szCs w:val="28"/>
          <w:lang w:val="uk-UA"/>
        </w:rPr>
        <w:t>’</w:t>
      </w:r>
      <w:r w:rsidR="00986179">
        <w:rPr>
          <w:sz w:val="28"/>
          <w:szCs w:val="28"/>
          <w:lang w:val="uk-UA"/>
        </w:rPr>
        <w:t xml:space="preserve">язку </w:t>
      </w:r>
      <w:r w:rsidRPr="00504737">
        <w:rPr>
          <w:sz w:val="28"/>
          <w:szCs w:val="28"/>
          <w:lang w:val="uk-UA"/>
        </w:rPr>
        <w:t>з цим постає необхідність з</w:t>
      </w:r>
      <w:r w:rsidR="00504737">
        <w:rPr>
          <w:sz w:val="28"/>
          <w:szCs w:val="28"/>
          <w:lang w:val="uk-UA"/>
        </w:rPr>
        <w:t>’</w:t>
      </w:r>
      <w:r w:rsidRPr="00504737">
        <w:rPr>
          <w:sz w:val="28"/>
          <w:szCs w:val="28"/>
          <w:lang w:val="uk-UA"/>
        </w:rPr>
        <w:t>ясування ролі, яку відіграє банківське кредитування у подоланні бар</w:t>
      </w:r>
      <w:r w:rsidR="00504737">
        <w:rPr>
          <w:sz w:val="28"/>
          <w:szCs w:val="28"/>
          <w:lang w:val="uk-UA"/>
        </w:rPr>
        <w:t>’</w:t>
      </w:r>
      <w:r w:rsidRPr="00504737">
        <w:rPr>
          <w:sz w:val="28"/>
          <w:szCs w:val="28"/>
          <w:lang w:val="uk-UA"/>
        </w:rPr>
        <w:t>єрів на шляху до стійкого енергоефективного економічного розвитку підприємств.</w:t>
      </w:r>
    </w:p>
    <w:p w:rsidR="004423B7" w:rsidRDefault="003820EB" w:rsidP="00504737">
      <w:pPr>
        <w:spacing w:line="360" w:lineRule="auto"/>
        <w:ind w:firstLine="709"/>
        <w:jc w:val="both"/>
        <w:rPr>
          <w:sz w:val="28"/>
          <w:szCs w:val="28"/>
          <w:lang w:val="uk-UA"/>
        </w:rPr>
      </w:pPr>
      <w:r w:rsidRPr="00504737">
        <w:rPr>
          <w:b/>
          <w:bCs/>
          <w:sz w:val="28"/>
          <w:szCs w:val="28"/>
          <w:lang w:val="uk-UA"/>
        </w:rPr>
        <w:t xml:space="preserve">Аналіз останніх досліджень і публікацій. </w:t>
      </w:r>
      <w:r w:rsidRPr="00504737">
        <w:rPr>
          <w:sz w:val="28"/>
          <w:szCs w:val="28"/>
          <w:lang w:val="uk-UA"/>
        </w:rPr>
        <w:t xml:space="preserve">Питання встановлення закономірностей економічного розвитку як на загальнонаціональному рівні, так і на рівні підприємств </w:t>
      </w:r>
      <w:r w:rsidR="00986179">
        <w:rPr>
          <w:sz w:val="28"/>
          <w:szCs w:val="28"/>
          <w:lang w:val="uk-UA"/>
        </w:rPr>
        <w:t>перебуває</w:t>
      </w:r>
      <w:r w:rsidRPr="00504737">
        <w:rPr>
          <w:sz w:val="28"/>
          <w:szCs w:val="28"/>
          <w:lang w:val="uk-UA"/>
        </w:rPr>
        <w:t xml:space="preserve"> у центрі уваги багатьох дослідників. Значних успіхів у вирішенні</w:t>
      </w:r>
      <w:r w:rsidRPr="00504737">
        <w:rPr>
          <w:b/>
          <w:bCs/>
          <w:sz w:val="28"/>
          <w:szCs w:val="28"/>
          <w:lang w:val="uk-UA"/>
        </w:rPr>
        <w:t xml:space="preserve"> </w:t>
      </w:r>
      <w:r w:rsidRPr="00504737">
        <w:rPr>
          <w:sz w:val="28"/>
          <w:szCs w:val="28"/>
          <w:lang w:val="uk-UA"/>
        </w:rPr>
        <w:t>цього питання</w:t>
      </w:r>
      <w:r w:rsidRPr="00504737">
        <w:rPr>
          <w:b/>
          <w:bCs/>
          <w:sz w:val="28"/>
          <w:szCs w:val="28"/>
          <w:lang w:val="uk-UA"/>
        </w:rPr>
        <w:t xml:space="preserve"> </w:t>
      </w:r>
      <w:r w:rsidRPr="00504737">
        <w:rPr>
          <w:sz w:val="28"/>
          <w:szCs w:val="28"/>
          <w:lang w:val="uk-UA"/>
        </w:rPr>
        <w:t>досягли, зокрема, такі вчені, як</w:t>
      </w:r>
      <w:r w:rsidRPr="00504737">
        <w:rPr>
          <w:b/>
          <w:bCs/>
          <w:sz w:val="28"/>
          <w:szCs w:val="28"/>
          <w:lang w:val="uk-UA"/>
        </w:rPr>
        <w:t xml:space="preserve"> </w:t>
      </w:r>
      <w:r w:rsidR="00986179">
        <w:rPr>
          <w:sz w:val="28"/>
          <w:szCs w:val="28"/>
          <w:lang w:val="uk-UA"/>
        </w:rPr>
        <w:t>О.</w:t>
      </w:r>
      <w:r w:rsidRPr="00504737">
        <w:rPr>
          <w:sz w:val="28"/>
          <w:szCs w:val="28"/>
          <w:lang w:val="uk-UA"/>
        </w:rPr>
        <w:t xml:space="preserve">І. </w:t>
      </w:r>
      <w:proofErr w:type="spellStart"/>
      <w:r w:rsidRPr="00504737">
        <w:rPr>
          <w:sz w:val="28"/>
          <w:szCs w:val="28"/>
          <w:lang w:val="uk-UA"/>
        </w:rPr>
        <w:t>Амоша</w:t>
      </w:r>
      <w:proofErr w:type="spellEnd"/>
      <w:r w:rsidRPr="00504737">
        <w:rPr>
          <w:sz w:val="28"/>
          <w:szCs w:val="28"/>
          <w:lang w:val="uk-UA"/>
        </w:rPr>
        <w:t xml:space="preserve"> [1]</w:t>
      </w:r>
      <w:r w:rsidR="00986179">
        <w:rPr>
          <w:sz w:val="28"/>
          <w:szCs w:val="28"/>
          <w:lang w:val="uk-UA"/>
        </w:rPr>
        <w:t>, Л.</w:t>
      </w:r>
      <w:r w:rsidRPr="00504737">
        <w:rPr>
          <w:sz w:val="28"/>
          <w:szCs w:val="28"/>
          <w:lang w:val="uk-UA"/>
        </w:rPr>
        <w:t>О. Волощук [2]</w:t>
      </w:r>
      <w:r w:rsidR="00986179">
        <w:rPr>
          <w:sz w:val="28"/>
          <w:szCs w:val="28"/>
          <w:lang w:val="uk-UA"/>
        </w:rPr>
        <w:t>, В.</w:t>
      </w:r>
      <w:r w:rsidRPr="00504737">
        <w:rPr>
          <w:sz w:val="28"/>
          <w:szCs w:val="28"/>
          <w:lang w:val="uk-UA"/>
        </w:rPr>
        <w:t>Г. Герасимчук [3]</w:t>
      </w:r>
      <w:r w:rsidR="00986179">
        <w:rPr>
          <w:sz w:val="28"/>
          <w:szCs w:val="28"/>
          <w:lang w:val="uk-UA"/>
        </w:rPr>
        <w:t>, С.</w:t>
      </w:r>
      <w:r w:rsidRPr="00504737">
        <w:rPr>
          <w:sz w:val="28"/>
          <w:szCs w:val="28"/>
          <w:lang w:val="uk-UA"/>
        </w:rPr>
        <w:t>П. Гладій [4]</w:t>
      </w:r>
      <w:r w:rsidR="00986179">
        <w:rPr>
          <w:sz w:val="28"/>
          <w:szCs w:val="28"/>
          <w:lang w:val="uk-UA"/>
        </w:rPr>
        <w:t>, Н.</w:t>
      </w:r>
      <w:r w:rsidRPr="00504737">
        <w:rPr>
          <w:sz w:val="28"/>
          <w:szCs w:val="28"/>
          <w:lang w:val="uk-UA"/>
        </w:rPr>
        <w:t>В. Захарченко [5]</w:t>
      </w:r>
      <w:r w:rsidR="00986179">
        <w:rPr>
          <w:sz w:val="28"/>
          <w:szCs w:val="28"/>
          <w:lang w:val="uk-UA"/>
        </w:rPr>
        <w:t>, А.</w:t>
      </w:r>
      <w:r w:rsidRPr="00504737">
        <w:rPr>
          <w:sz w:val="28"/>
          <w:szCs w:val="28"/>
          <w:lang w:val="uk-UA"/>
        </w:rPr>
        <w:t xml:space="preserve">О. </w:t>
      </w:r>
      <w:proofErr w:type="spellStart"/>
      <w:r w:rsidRPr="00504737">
        <w:rPr>
          <w:sz w:val="28"/>
          <w:szCs w:val="28"/>
          <w:lang w:val="uk-UA"/>
        </w:rPr>
        <w:t>Касич</w:t>
      </w:r>
      <w:proofErr w:type="spellEnd"/>
      <w:r w:rsidRPr="00504737">
        <w:rPr>
          <w:sz w:val="28"/>
          <w:szCs w:val="28"/>
          <w:lang w:val="uk-UA"/>
        </w:rPr>
        <w:t xml:space="preserve"> [6]</w:t>
      </w:r>
      <w:r w:rsidR="00986179">
        <w:rPr>
          <w:sz w:val="28"/>
          <w:szCs w:val="28"/>
          <w:lang w:val="uk-UA"/>
        </w:rPr>
        <w:t>, Н.</w:t>
      </w:r>
      <w:r w:rsidRPr="00504737">
        <w:rPr>
          <w:sz w:val="28"/>
          <w:szCs w:val="28"/>
          <w:lang w:val="uk-UA"/>
        </w:rPr>
        <w:t xml:space="preserve">Г. </w:t>
      </w:r>
      <w:proofErr w:type="spellStart"/>
      <w:r w:rsidRPr="00504737">
        <w:rPr>
          <w:sz w:val="28"/>
          <w:szCs w:val="28"/>
          <w:lang w:val="uk-UA"/>
        </w:rPr>
        <w:t>Міценко</w:t>
      </w:r>
      <w:proofErr w:type="spellEnd"/>
      <w:r w:rsidRPr="00504737">
        <w:rPr>
          <w:sz w:val="28"/>
          <w:szCs w:val="28"/>
          <w:lang w:val="uk-UA"/>
        </w:rPr>
        <w:t xml:space="preserve"> [7]</w:t>
      </w:r>
      <w:r w:rsidR="00986179">
        <w:rPr>
          <w:sz w:val="28"/>
          <w:szCs w:val="28"/>
          <w:lang w:val="uk-UA"/>
        </w:rPr>
        <w:t>, В.</w:t>
      </w:r>
      <w:r w:rsidRPr="00504737">
        <w:rPr>
          <w:sz w:val="28"/>
          <w:szCs w:val="28"/>
          <w:lang w:val="uk-UA"/>
        </w:rPr>
        <w:t xml:space="preserve">С. </w:t>
      </w:r>
      <w:proofErr w:type="spellStart"/>
      <w:r w:rsidRPr="00504737">
        <w:rPr>
          <w:sz w:val="28"/>
          <w:szCs w:val="28"/>
          <w:lang w:val="uk-UA"/>
        </w:rPr>
        <w:t>Найдюк</w:t>
      </w:r>
      <w:proofErr w:type="spellEnd"/>
      <w:r w:rsidRPr="00504737">
        <w:rPr>
          <w:sz w:val="28"/>
          <w:szCs w:val="28"/>
          <w:lang w:val="uk-UA"/>
        </w:rPr>
        <w:t xml:space="preserve"> [</w:t>
      </w:r>
      <w:r w:rsidR="00986179">
        <w:rPr>
          <w:sz w:val="28"/>
          <w:szCs w:val="28"/>
          <w:lang w:val="uk-UA"/>
        </w:rPr>
        <w:t>8;</w:t>
      </w:r>
      <w:r w:rsidRPr="00504737">
        <w:rPr>
          <w:sz w:val="28"/>
          <w:szCs w:val="28"/>
          <w:lang w:val="uk-UA"/>
        </w:rPr>
        <w:t xml:space="preserve"> 9]</w:t>
      </w:r>
      <w:r w:rsidR="00986179">
        <w:rPr>
          <w:sz w:val="28"/>
          <w:szCs w:val="28"/>
          <w:lang w:val="uk-UA"/>
        </w:rPr>
        <w:t>, Г.</w:t>
      </w:r>
      <w:r w:rsidRPr="00504737">
        <w:rPr>
          <w:sz w:val="28"/>
          <w:szCs w:val="28"/>
          <w:lang w:val="uk-UA"/>
        </w:rPr>
        <w:t>Т. П</w:t>
      </w:r>
      <w:r w:rsidR="00504737">
        <w:rPr>
          <w:sz w:val="28"/>
          <w:szCs w:val="28"/>
          <w:lang w:val="uk-UA"/>
        </w:rPr>
        <w:t>’</w:t>
      </w:r>
      <w:r w:rsidRPr="00504737">
        <w:rPr>
          <w:sz w:val="28"/>
          <w:szCs w:val="28"/>
          <w:lang w:val="uk-UA"/>
        </w:rPr>
        <w:t>ятницька [9</w:t>
      </w:r>
      <w:r w:rsidR="00986179">
        <w:rPr>
          <w:sz w:val="28"/>
          <w:szCs w:val="28"/>
          <w:lang w:val="uk-UA"/>
        </w:rPr>
        <w:t>]. Окрім</w:t>
      </w:r>
      <w:r w:rsidRPr="00504737">
        <w:rPr>
          <w:sz w:val="28"/>
          <w:szCs w:val="28"/>
          <w:lang w:val="uk-UA"/>
        </w:rPr>
        <w:t xml:space="preserve"> іншого, науковцями було визначено механізми, які лежать в основі економічного розвитку, запропоновано показники його оцінювання та розроблено науково обґрунтовані рекомендації, спрямовані на пришвидшення розвитку як економіки країни загалом, так і окремих суб</w:t>
      </w:r>
      <w:r w:rsidR="00504737">
        <w:rPr>
          <w:sz w:val="28"/>
          <w:szCs w:val="28"/>
          <w:lang w:val="uk-UA"/>
        </w:rPr>
        <w:t>’</w:t>
      </w:r>
      <w:r w:rsidRPr="00504737">
        <w:rPr>
          <w:sz w:val="28"/>
          <w:szCs w:val="28"/>
          <w:lang w:val="uk-UA"/>
        </w:rPr>
        <w:t>єктів підприємництва</w:t>
      </w:r>
      <w:r w:rsidR="00986179">
        <w:rPr>
          <w:sz w:val="28"/>
          <w:szCs w:val="28"/>
          <w:lang w:val="uk-UA"/>
        </w:rPr>
        <w:t xml:space="preserve"> зокрема</w:t>
      </w:r>
      <w:r w:rsidRPr="00504737">
        <w:rPr>
          <w:sz w:val="28"/>
          <w:szCs w:val="28"/>
          <w:lang w:val="uk-UA"/>
        </w:rPr>
        <w:t>. Також багатьма вітчизняними та зарубіжними вченими,</w:t>
      </w:r>
      <w:r w:rsidR="00986179">
        <w:rPr>
          <w:sz w:val="28"/>
          <w:szCs w:val="28"/>
          <w:lang w:val="uk-UA"/>
        </w:rPr>
        <w:t xml:space="preserve"> такими</w:t>
      </w:r>
      <w:r w:rsidRPr="00504737">
        <w:rPr>
          <w:sz w:val="28"/>
          <w:szCs w:val="28"/>
          <w:lang w:val="uk-UA"/>
        </w:rPr>
        <w:t xml:space="preserve"> як </w:t>
      </w:r>
      <w:r w:rsidR="00986179">
        <w:rPr>
          <w:sz w:val="28"/>
          <w:szCs w:val="28"/>
          <w:lang w:val="uk-UA"/>
        </w:rPr>
        <w:t>Н.</w:t>
      </w:r>
      <w:r w:rsidRPr="00504737">
        <w:rPr>
          <w:sz w:val="28"/>
          <w:szCs w:val="28"/>
          <w:lang w:val="uk-UA"/>
        </w:rPr>
        <w:t>Я. Бо</w:t>
      </w:r>
      <w:r w:rsidR="00986179">
        <w:rPr>
          <w:sz w:val="28"/>
          <w:szCs w:val="28"/>
          <w:lang w:val="uk-UA"/>
        </w:rPr>
        <w:t xml:space="preserve">йчук [10], Д. </w:t>
      </w:r>
      <w:proofErr w:type="spellStart"/>
      <w:r w:rsidR="00986179">
        <w:rPr>
          <w:sz w:val="28"/>
          <w:szCs w:val="28"/>
          <w:lang w:val="uk-UA"/>
        </w:rPr>
        <w:t>Бхандарі</w:t>
      </w:r>
      <w:proofErr w:type="spellEnd"/>
      <w:r w:rsidR="00986179">
        <w:rPr>
          <w:sz w:val="28"/>
          <w:szCs w:val="28"/>
          <w:lang w:val="uk-UA"/>
        </w:rPr>
        <w:t xml:space="preserve"> [11], В.М. </w:t>
      </w:r>
      <w:proofErr w:type="spellStart"/>
      <w:r w:rsidR="00986179">
        <w:rPr>
          <w:sz w:val="28"/>
          <w:szCs w:val="28"/>
          <w:lang w:val="uk-UA"/>
        </w:rPr>
        <w:t>Геєць</w:t>
      </w:r>
      <w:proofErr w:type="spellEnd"/>
      <w:r w:rsidR="00986179">
        <w:rPr>
          <w:sz w:val="28"/>
          <w:szCs w:val="28"/>
          <w:lang w:val="uk-UA"/>
        </w:rPr>
        <w:t xml:space="preserve"> [12], К.</w:t>
      </w:r>
      <w:r w:rsidRPr="00504737">
        <w:rPr>
          <w:sz w:val="28"/>
          <w:szCs w:val="28"/>
          <w:lang w:val="uk-UA"/>
        </w:rPr>
        <w:t xml:space="preserve">С. </w:t>
      </w:r>
      <w:proofErr w:type="spellStart"/>
      <w:r w:rsidRPr="00504737">
        <w:rPr>
          <w:sz w:val="28"/>
          <w:szCs w:val="28"/>
          <w:lang w:val="uk-UA"/>
        </w:rPr>
        <w:t>Жадько</w:t>
      </w:r>
      <w:proofErr w:type="spellEnd"/>
      <w:r w:rsidRPr="00504737">
        <w:rPr>
          <w:sz w:val="28"/>
          <w:szCs w:val="28"/>
          <w:lang w:val="uk-UA"/>
        </w:rPr>
        <w:t xml:space="preserve"> [13], Е. </w:t>
      </w:r>
      <w:proofErr w:type="spellStart"/>
      <w:r w:rsidRPr="00504737">
        <w:rPr>
          <w:sz w:val="28"/>
          <w:szCs w:val="28"/>
          <w:lang w:val="uk-UA"/>
        </w:rPr>
        <w:t>Каньо</w:t>
      </w:r>
      <w:proofErr w:type="spellEnd"/>
      <w:r w:rsidRPr="00504737">
        <w:rPr>
          <w:sz w:val="28"/>
          <w:szCs w:val="28"/>
          <w:lang w:val="uk-UA"/>
        </w:rPr>
        <w:t xml:space="preserve"> </w:t>
      </w:r>
      <w:r w:rsidRPr="00504737">
        <w:rPr>
          <w:sz w:val="28"/>
          <w:szCs w:val="28"/>
          <w:lang w:val="uk-UA"/>
        </w:rPr>
        <w:lastRenderedPageBreak/>
        <w:t xml:space="preserve">[14], Г. </w:t>
      </w:r>
      <w:proofErr w:type="spellStart"/>
      <w:r w:rsidRPr="00504737">
        <w:rPr>
          <w:sz w:val="28"/>
          <w:szCs w:val="28"/>
          <w:lang w:val="uk-UA"/>
        </w:rPr>
        <w:t>Костка</w:t>
      </w:r>
      <w:proofErr w:type="spellEnd"/>
      <w:r w:rsidRPr="00504737">
        <w:rPr>
          <w:sz w:val="28"/>
          <w:szCs w:val="28"/>
          <w:lang w:val="uk-UA"/>
        </w:rPr>
        <w:t xml:space="preserve"> [15], Д. </w:t>
      </w:r>
      <w:proofErr w:type="spellStart"/>
      <w:r w:rsidRPr="00504737">
        <w:rPr>
          <w:sz w:val="28"/>
          <w:szCs w:val="28"/>
          <w:lang w:val="uk-UA"/>
        </w:rPr>
        <w:t>К</w:t>
      </w:r>
      <w:r w:rsidR="00504737">
        <w:rPr>
          <w:sz w:val="28"/>
          <w:szCs w:val="28"/>
          <w:lang w:val="uk-UA"/>
        </w:rPr>
        <w:t>’</w:t>
      </w:r>
      <w:r w:rsidR="00986179">
        <w:rPr>
          <w:sz w:val="28"/>
          <w:szCs w:val="28"/>
          <w:lang w:val="uk-UA"/>
        </w:rPr>
        <w:t>яроні</w:t>
      </w:r>
      <w:proofErr w:type="spellEnd"/>
      <w:r w:rsidR="00986179">
        <w:rPr>
          <w:sz w:val="28"/>
          <w:szCs w:val="28"/>
          <w:lang w:val="uk-UA"/>
        </w:rPr>
        <w:t xml:space="preserve"> [16], П. </w:t>
      </w:r>
      <w:proofErr w:type="spellStart"/>
      <w:r w:rsidR="00986179">
        <w:rPr>
          <w:sz w:val="28"/>
          <w:szCs w:val="28"/>
          <w:lang w:val="uk-UA"/>
        </w:rPr>
        <w:t>Родін</w:t>
      </w:r>
      <w:proofErr w:type="spellEnd"/>
      <w:r w:rsidR="00986179">
        <w:rPr>
          <w:sz w:val="28"/>
          <w:szCs w:val="28"/>
          <w:lang w:val="uk-UA"/>
        </w:rPr>
        <w:t xml:space="preserve"> [17], Р.</w:t>
      </w:r>
      <w:r w:rsidRPr="00504737">
        <w:rPr>
          <w:sz w:val="28"/>
          <w:szCs w:val="28"/>
          <w:lang w:val="uk-UA"/>
        </w:rPr>
        <w:t>В. Севастьянов [18], К.Х. Чай [19]</w:t>
      </w:r>
      <w:r w:rsidR="00986179">
        <w:rPr>
          <w:sz w:val="28"/>
          <w:szCs w:val="28"/>
          <w:lang w:val="uk-UA"/>
        </w:rPr>
        <w:t>,</w:t>
      </w:r>
      <w:r w:rsidRPr="00504737">
        <w:rPr>
          <w:sz w:val="28"/>
          <w:szCs w:val="28"/>
          <w:lang w:val="uk-UA"/>
        </w:rPr>
        <w:t xml:space="preserve"> детально досліджено бар</w:t>
      </w:r>
      <w:r w:rsidR="00504737">
        <w:rPr>
          <w:sz w:val="28"/>
          <w:szCs w:val="28"/>
          <w:lang w:val="uk-UA"/>
        </w:rPr>
        <w:t>’</w:t>
      </w:r>
      <w:r w:rsidRPr="00504737">
        <w:rPr>
          <w:sz w:val="28"/>
          <w:szCs w:val="28"/>
          <w:lang w:val="uk-UA"/>
        </w:rPr>
        <w:t>єри, які постають на шляху</w:t>
      </w:r>
      <w:r w:rsidR="00986179">
        <w:rPr>
          <w:sz w:val="28"/>
          <w:szCs w:val="28"/>
          <w:lang w:val="uk-UA"/>
        </w:rPr>
        <w:t xml:space="preserve"> економічного розвитку, зокрема</w:t>
      </w:r>
      <w:r w:rsidRPr="00504737">
        <w:rPr>
          <w:sz w:val="28"/>
          <w:szCs w:val="28"/>
          <w:lang w:val="uk-UA"/>
        </w:rPr>
        <w:t xml:space="preserve"> розвитку, який базується на покращенні використання </w:t>
      </w:r>
      <w:r w:rsidR="00986179">
        <w:rPr>
          <w:sz w:val="28"/>
          <w:szCs w:val="28"/>
          <w:lang w:val="uk-UA"/>
        </w:rPr>
        <w:t>енергетичних ресурсів.</w:t>
      </w:r>
    </w:p>
    <w:p w:rsidR="003820EB" w:rsidRPr="00504737" w:rsidRDefault="004423B7" w:rsidP="00504737">
      <w:pPr>
        <w:spacing w:line="360" w:lineRule="auto"/>
        <w:ind w:firstLine="709"/>
        <w:jc w:val="both"/>
        <w:rPr>
          <w:sz w:val="28"/>
          <w:szCs w:val="28"/>
          <w:lang w:val="uk-UA"/>
        </w:rPr>
      </w:pPr>
      <w:r>
        <w:rPr>
          <w:b/>
          <w:sz w:val="28"/>
          <w:szCs w:val="28"/>
          <w:lang w:val="uk-UA"/>
        </w:rPr>
        <w:t>Виділення не вирішених раніше частин загальної проблеми.</w:t>
      </w:r>
      <w:r w:rsidR="00986179">
        <w:rPr>
          <w:sz w:val="28"/>
          <w:szCs w:val="28"/>
          <w:lang w:val="uk-UA"/>
        </w:rPr>
        <w:t xml:space="preserve"> Водночас</w:t>
      </w:r>
      <w:r w:rsidR="003820EB" w:rsidRPr="00504737">
        <w:rPr>
          <w:sz w:val="28"/>
          <w:szCs w:val="28"/>
          <w:lang w:val="uk-UA"/>
        </w:rPr>
        <w:t xml:space="preserve"> питання з</w:t>
      </w:r>
      <w:r w:rsidR="00504737">
        <w:rPr>
          <w:sz w:val="28"/>
          <w:szCs w:val="28"/>
          <w:lang w:val="uk-UA"/>
        </w:rPr>
        <w:t>’</w:t>
      </w:r>
      <w:r w:rsidR="003820EB" w:rsidRPr="00504737">
        <w:rPr>
          <w:sz w:val="28"/>
          <w:szCs w:val="28"/>
          <w:lang w:val="uk-UA"/>
        </w:rPr>
        <w:t>ясування ролі, яку відіграє банківське кредитування у подоланні бар</w:t>
      </w:r>
      <w:r w:rsidR="00504737">
        <w:rPr>
          <w:sz w:val="28"/>
          <w:szCs w:val="28"/>
          <w:lang w:val="uk-UA"/>
        </w:rPr>
        <w:t>’</w:t>
      </w:r>
      <w:r w:rsidR="003820EB" w:rsidRPr="00504737">
        <w:rPr>
          <w:sz w:val="28"/>
          <w:szCs w:val="28"/>
          <w:lang w:val="uk-UA"/>
        </w:rPr>
        <w:t>єрів на шляху до стійкого енергоефективного економічного розвитку підприємств, н</w:t>
      </w:r>
      <w:r w:rsidR="00986179">
        <w:rPr>
          <w:sz w:val="28"/>
          <w:szCs w:val="28"/>
          <w:lang w:val="uk-UA"/>
        </w:rPr>
        <w:t>ині не є остаточно вирішеним, тому</w:t>
      </w:r>
      <w:r w:rsidR="003820EB" w:rsidRPr="00504737">
        <w:rPr>
          <w:sz w:val="28"/>
          <w:szCs w:val="28"/>
          <w:lang w:val="uk-UA"/>
        </w:rPr>
        <w:t xml:space="preserve"> потребує проведення подальших досліджень.</w:t>
      </w:r>
    </w:p>
    <w:p w:rsidR="00986179" w:rsidRDefault="003820EB" w:rsidP="00504737">
      <w:pPr>
        <w:spacing w:line="360" w:lineRule="auto"/>
        <w:ind w:firstLine="709"/>
        <w:jc w:val="both"/>
        <w:rPr>
          <w:sz w:val="28"/>
          <w:szCs w:val="28"/>
          <w:lang w:val="uk-UA"/>
        </w:rPr>
      </w:pPr>
      <w:r w:rsidRPr="00986179">
        <w:rPr>
          <w:bCs/>
          <w:sz w:val="28"/>
          <w:szCs w:val="28"/>
          <w:lang w:val="uk-UA"/>
        </w:rPr>
        <w:t>Формулювання цілей статті</w:t>
      </w:r>
      <w:r w:rsidR="00986179">
        <w:rPr>
          <w:bCs/>
          <w:sz w:val="28"/>
          <w:szCs w:val="28"/>
          <w:lang w:val="uk-UA"/>
        </w:rPr>
        <w:t xml:space="preserve"> </w:t>
      </w:r>
      <w:r w:rsidR="00986179">
        <w:rPr>
          <w:b/>
          <w:bCs/>
          <w:sz w:val="28"/>
          <w:szCs w:val="28"/>
          <w:lang w:val="uk-UA"/>
        </w:rPr>
        <w:t>(постановка завдання)</w:t>
      </w:r>
      <w:r w:rsidRPr="00986179">
        <w:rPr>
          <w:bCs/>
          <w:sz w:val="28"/>
          <w:szCs w:val="28"/>
          <w:lang w:val="uk-UA"/>
        </w:rPr>
        <w:t>.</w:t>
      </w:r>
      <w:r w:rsidRPr="00504737">
        <w:rPr>
          <w:sz w:val="28"/>
          <w:szCs w:val="28"/>
          <w:lang w:val="uk-UA"/>
        </w:rPr>
        <w:t xml:space="preserve"> М</w:t>
      </w:r>
      <w:r w:rsidR="00986179">
        <w:rPr>
          <w:sz w:val="28"/>
          <w:szCs w:val="28"/>
          <w:lang w:val="uk-UA"/>
        </w:rPr>
        <w:t xml:space="preserve">етою </w:t>
      </w:r>
      <w:r w:rsidRPr="00504737">
        <w:rPr>
          <w:sz w:val="28"/>
          <w:szCs w:val="28"/>
          <w:lang w:val="uk-UA"/>
        </w:rPr>
        <w:t>дослідження є з</w:t>
      </w:r>
      <w:r w:rsidR="00504737">
        <w:rPr>
          <w:sz w:val="28"/>
          <w:szCs w:val="28"/>
          <w:lang w:val="uk-UA"/>
        </w:rPr>
        <w:t>’</w:t>
      </w:r>
      <w:r w:rsidRPr="00504737">
        <w:rPr>
          <w:sz w:val="28"/>
          <w:szCs w:val="28"/>
          <w:lang w:val="uk-UA"/>
        </w:rPr>
        <w:t>ясування ролі, яку відіграє банківське кредитування у подоланні бар</w:t>
      </w:r>
      <w:r w:rsidR="00504737">
        <w:rPr>
          <w:sz w:val="28"/>
          <w:szCs w:val="28"/>
          <w:lang w:val="uk-UA"/>
        </w:rPr>
        <w:t>’</w:t>
      </w:r>
      <w:r w:rsidRPr="00504737">
        <w:rPr>
          <w:sz w:val="28"/>
          <w:szCs w:val="28"/>
          <w:lang w:val="uk-UA"/>
        </w:rPr>
        <w:t>єрів на шляху до стійкого енергоефективного економічного розвитку підприємств. Для досягнення поставленої мети слід</w:t>
      </w:r>
      <w:r w:rsidR="00986179">
        <w:rPr>
          <w:sz w:val="28"/>
          <w:szCs w:val="28"/>
          <w:lang w:val="uk-UA"/>
        </w:rPr>
        <w:t xml:space="preserve"> вирішити такі головні завдання:</w:t>
      </w:r>
    </w:p>
    <w:p w:rsidR="00986179" w:rsidRPr="00986179" w:rsidRDefault="003820EB" w:rsidP="00986179">
      <w:pPr>
        <w:pStyle w:val="a6"/>
        <w:numPr>
          <w:ilvl w:val="0"/>
          <w:numId w:val="3"/>
        </w:numPr>
        <w:tabs>
          <w:tab w:val="left" w:pos="709"/>
        </w:tabs>
        <w:spacing w:line="360" w:lineRule="auto"/>
        <w:ind w:left="0" w:firstLine="426"/>
        <w:jc w:val="both"/>
        <w:rPr>
          <w:lang w:val="uk-UA"/>
        </w:rPr>
      </w:pPr>
      <w:r w:rsidRPr="00986179">
        <w:rPr>
          <w:sz w:val="28"/>
          <w:szCs w:val="28"/>
          <w:lang w:val="uk-UA"/>
        </w:rPr>
        <w:t>виділ</w:t>
      </w:r>
      <w:r w:rsidR="00986179">
        <w:rPr>
          <w:sz w:val="28"/>
          <w:szCs w:val="28"/>
          <w:lang w:val="uk-UA"/>
        </w:rPr>
        <w:t>ити</w:t>
      </w:r>
      <w:r w:rsidRPr="00986179">
        <w:rPr>
          <w:sz w:val="28"/>
          <w:szCs w:val="28"/>
          <w:lang w:val="uk-UA"/>
        </w:rPr>
        <w:t xml:space="preserve"> ознаки цього типу економічного розвитку суб</w:t>
      </w:r>
      <w:r w:rsidR="00504737" w:rsidRPr="00986179">
        <w:rPr>
          <w:sz w:val="28"/>
          <w:szCs w:val="28"/>
          <w:lang w:val="uk-UA"/>
        </w:rPr>
        <w:t>’</w:t>
      </w:r>
      <w:r w:rsidR="00986179">
        <w:rPr>
          <w:sz w:val="28"/>
          <w:szCs w:val="28"/>
          <w:lang w:val="uk-UA"/>
        </w:rPr>
        <w:t>єктів господарювання;</w:t>
      </w:r>
    </w:p>
    <w:p w:rsidR="00986179" w:rsidRPr="00986179" w:rsidRDefault="003820EB" w:rsidP="00986179">
      <w:pPr>
        <w:pStyle w:val="a6"/>
        <w:numPr>
          <w:ilvl w:val="0"/>
          <w:numId w:val="3"/>
        </w:numPr>
        <w:tabs>
          <w:tab w:val="left" w:pos="709"/>
        </w:tabs>
        <w:spacing w:line="360" w:lineRule="auto"/>
        <w:ind w:left="0" w:firstLine="426"/>
        <w:jc w:val="both"/>
        <w:rPr>
          <w:lang w:val="uk-UA"/>
        </w:rPr>
      </w:pPr>
      <w:r w:rsidRPr="00986179">
        <w:rPr>
          <w:sz w:val="28"/>
          <w:szCs w:val="28"/>
          <w:lang w:val="uk-UA"/>
        </w:rPr>
        <w:t>встановити основні види бар</w:t>
      </w:r>
      <w:r w:rsidR="00504737" w:rsidRPr="00986179">
        <w:rPr>
          <w:sz w:val="28"/>
          <w:szCs w:val="28"/>
          <w:lang w:val="uk-UA"/>
        </w:rPr>
        <w:t>’</w:t>
      </w:r>
      <w:r w:rsidRPr="00986179">
        <w:rPr>
          <w:sz w:val="28"/>
          <w:szCs w:val="28"/>
          <w:lang w:val="uk-UA"/>
        </w:rPr>
        <w:t>єрів, які виникають на шляху до стійкого енергоефективного еко</w:t>
      </w:r>
      <w:r w:rsidR="00986179">
        <w:rPr>
          <w:sz w:val="28"/>
          <w:szCs w:val="28"/>
          <w:lang w:val="uk-UA"/>
        </w:rPr>
        <w:t>номічного розвитку підприємств;</w:t>
      </w:r>
    </w:p>
    <w:p w:rsidR="00986179" w:rsidRPr="00986179" w:rsidRDefault="003820EB" w:rsidP="00986179">
      <w:pPr>
        <w:pStyle w:val="a6"/>
        <w:numPr>
          <w:ilvl w:val="0"/>
          <w:numId w:val="3"/>
        </w:numPr>
        <w:tabs>
          <w:tab w:val="left" w:pos="709"/>
        </w:tabs>
        <w:spacing w:line="360" w:lineRule="auto"/>
        <w:ind w:left="0" w:firstLine="426"/>
        <w:jc w:val="both"/>
        <w:rPr>
          <w:lang w:val="uk-UA"/>
        </w:rPr>
      </w:pPr>
      <w:r w:rsidRPr="00986179">
        <w:rPr>
          <w:sz w:val="28"/>
          <w:szCs w:val="28"/>
          <w:lang w:val="uk-UA"/>
        </w:rPr>
        <w:t>розробити методичні засади оцінювання наявного рівня фінансово-економічних перешк</w:t>
      </w:r>
      <w:r w:rsidR="00986179">
        <w:rPr>
          <w:sz w:val="28"/>
          <w:szCs w:val="28"/>
          <w:lang w:val="uk-UA"/>
        </w:rPr>
        <w:t>од, що постають на цьому шляху;</w:t>
      </w:r>
    </w:p>
    <w:p w:rsidR="003820EB" w:rsidRPr="00986179" w:rsidRDefault="003820EB" w:rsidP="00986179">
      <w:pPr>
        <w:pStyle w:val="a6"/>
        <w:numPr>
          <w:ilvl w:val="0"/>
          <w:numId w:val="3"/>
        </w:numPr>
        <w:tabs>
          <w:tab w:val="left" w:pos="709"/>
        </w:tabs>
        <w:spacing w:line="360" w:lineRule="auto"/>
        <w:ind w:left="0" w:firstLine="426"/>
        <w:jc w:val="both"/>
        <w:rPr>
          <w:lang w:val="uk-UA"/>
        </w:rPr>
      </w:pPr>
      <w:r w:rsidRPr="00986179">
        <w:rPr>
          <w:sz w:val="28"/>
          <w:szCs w:val="28"/>
          <w:lang w:val="uk-UA"/>
        </w:rPr>
        <w:t>запропонувати послідовність планування кредитного фінансування енергозберігаючих проєктів та інших заходів із забезпечення стійкого енергоефективного економічного розвитку підприємств.</w:t>
      </w:r>
    </w:p>
    <w:p w:rsidR="003820EB" w:rsidRPr="00504737" w:rsidRDefault="003820EB" w:rsidP="00504737">
      <w:pPr>
        <w:spacing w:line="360" w:lineRule="auto"/>
        <w:ind w:firstLine="709"/>
        <w:jc w:val="both"/>
        <w:rPr>
          <w:sz w:val="28"/>
          <w:szCs w:val="28"/>
          <w:lang w:val="uk-UA"/>
        </w:rPr>
      </w:pPr>
      <w:r w:rsidRPr="00504737">
        <w:rPr>
          <w:b/>
          <w:bCs/>
          <w:sz w:val="28"/>
          <w:szCs w:val="28"/>
          <w:lang w:val="uk-UA"/>
        </w:rPr>
        <w:t xml:space="preserve">Виклад основного матеріалу дослідження. </w:t>
      </w:r>
      <w:r w:rsidRPr="00504737">
        <w:rPr>
          <w:sz w:val="28"/>
          <w:szCs w:val="28"/>
          <w:lang w:val="uk-UA"/>
        </w:rPr>
        <w:t>Необхідність введення поняття стійкого енергоефективного економічного розвитку підприємств зумовлена, по-перше, потребою у забезпеченні стійкого зростання фінансово-економічних результатів діяльності суб</w:t>
      </w:r>
      <w:r w:rsidR="00504737">
        <w:rPr>
          <w:sz w:val="28"/>
          <w:szCs w:val="28"/>
          <w:lang w:val="uk-UA"/>
        </w:rPr>
        <w:t>’</w:t>
      </w:r>
      <w:r w:rsidRPr="00504737">
        <w:rPr>
          <w:sz w:val="28"/>
          <w:szCs w:val="28"/>
          <w:lang w:val="uk-UA"/>
        </w:rPr>
        <w:t>єктів підприємництва [</w:t>
      </w:r>
      <w:r w:rsidR="00986179">
        <w:rPr>
          <w:sz w:val="28"/>
          <w:szCs w:val="28"/>
          <w:lang w:val="uk-UA"/>
        </w:rPr>
        <w:t>20;</w:t>
      </w:r>
      <w:r w:rsidRPr="00504737">
        <w:rPr>
          <w:sz w:val="28"/>
          <w:szCs w:val="28"/>
          <w:lang w:val="uk-UA"/>
        </w:rPr>
        <w:t xml:space="preserve"> 21]</w:t>
      </w:r>
      <w:r w:rsidR="00986179">
        <w:rPr>
          <w:sz w:val="28"/>
          <w:szCs w:val="28"/>
          <w:lang w:val="uk-UA"/>
        </w:rPr>
        <w:t xml:space="preserve">, </w:t>
      </w:r>
      <w:r w:rsidRPr="00504737">
        <w:rPr>
          <w:sz w:val="28"/>
          <w:szCs w:val="28"/>
          <w:lang w:val="uk-UA"/>
        </w:rPr>
        <w:t>по-друге, важливістю скорочення енергоємності продукції, яка виробляється та реалізується цими суб</w:t>
      </w:r>
      <w:r w:rsidR="00504737">
        <w:rPr>
          <w:sz w:val="28"/>
          <w:szCs w:val="28"/>
          <w:lang w:val="uk-UA"/>
        </w:rPr>
        <w:t>’</w:t>
      </w:r>
      <w:r w:rsidRPr="00504737">
        <w:rPr>
          <w:sz w:val="28"/>
          <w:szCs w:val="28"/>
          <w:lang w:val="uk-UA"/>
        </w:rPr>
        <w:t>єктами [</w:t>
      </w:r>
      <w:r w:rsidR="00986179">
        <w:rPr>
          <w:sz w:val="28"/>
          <w:szCs w:val="28"/>
          <w:lang w:val="uk-UA"/>
        </w:rPr>
        <w:t>22;</w:t>
      </w:r>
      <w:r w:rsidRPr="00504737">
        <w:rPr>
          <w:sz w:val="28"/>
          <w:szCs w:val="28"/>
          <w:lang w:val="uk-UA"/>
        </w:rPr>
        <w:t xml:space="preserve"> 23]. При цьому стійкий енергоефективний економічний розвиток підприємств характеризується тривалим зростанням їх фінансового-економічних результатів із одночасним підвищенням рівня </w:t>
      </w:r>
      <w:r w:rsidRPr="00504737">
        <w:rPr>
          <w:sz w:val="28"/>
          <w:szCs w:val="28"/>
          <w:lang w:val="uk-UA"/>
        </w:rPr>
        <w:lastRenderedPageBreak/>
        <w:t>енергоефективності процесів виготовлення та збуту продукції, яку виробляють та (або) реалізовують ці підприємства. Таким чином, стійкий енергоефективний економічний розвиток повинен задовольняти такі два основні критерії:</w:t>
      </w:r>
    </w:p>
    <w:p w:rsidR="003820EB" w:rsidRPr="00986179" w:rsidRDefault="003820EB" w:rsidP="00986179">
      <w:pPr>
        <w:pStyle w:val="a6"/>
        <w:numPr>
          <w:ilvl w:val="0"/>
          <w:numId w:val="4"/>
        </w:numPr>
        <w:tabs>
          <w:tab w:val="left" w:pos="709"/>
        </w:tabs>
        <w:spacing w:line="360" w:lineRule="auto"/>
        <w:ind w:left="0" w:firstLine="426"/>
        <w:jc w:val="both"/>
        <w:rPr>
          <w:sz w:val="28"/>
          <w:szCs w:val="28"/>
          <w:lang w:val="uk-UA"/>
        </w:rPr>
      </w:pPr>
      <w:r w:rsidRPr="00986179">
        <w:rPr>
          <w:sz w:val="28"/>
          <w:szCs w:val="28"/>
          <w:lang w:val="uk-UA"/>
        </w:rPr>
        <w:t>зростання протягом тривалої кількості періодів (років) величини певного показника (показників), що описує фінансово-економічні результати господарської діяльності (дохід, додана вартість, чистий прибуток тощо);</w:t>
      </w:r>
    </w:p>
    <w:p w:rsidR="003820EB" w:rsidRPr="00986179" w:rsidRDefault="003820EB" w:rsidP="00986179">
      <w:pPr>
        <w:pStyle w:val="a6"/>
        <w:numPr>
          <w:ilvl w:val="0"/>
          <w:numId w:val="4"/>
        </w:numPr>
        <w:tabs>
          <w:tab w:val="left" w:pos="709"/>
        </w:tabs>
        <w:spacing w:line="360" w:lineRule="auto"/>
        <w:ind w:left="0" w:firstLine="426"/>
        <w:jc w:val="both"/>
        <w:rPr>
          <w:sz w:val="28"/>
          <w:szCs w:val="28"/>
          <w:lang w:val="uk-UA"/>
        </w:rPr>
      </w:pPr>
      <w:r w:rsidRPr="00986179">
        <w:rPr>
          <w:sz w:val="28"/>
          <w:szCs w:val="28"/>
          <w:lang w:val="uk-UA"/>
        </w:rPr>
        <w:t>збільшення протягом відповідних періодів (років) рівня енергоефективності</w:t>
      </w:r>
      <w:r w:rsidR="00986179">
        <w:rPr>
          <w:sz w:val="28"/>
          <w:szCs w:val="28"/>
          <w:lang w:val="uk-UA"/>
        </w:rPr>
        <w:t>; ц</w:t>
      </w:r>
      <w:r w:rsidRPr="00986179">
        <w:rPr>
          <w:sz w:val="28"/>
          <w:szCs w:val="28"/>
          <w:lang w:val="uk-UA"/>
        </w:rPr>
        <w:t>ей рівень може оцінюватис</w:t>
      </w:r>
      <w:r w:rsidR="00986179">
        <w:rPr>
          <w:sz w:val="28"/>
          <w:szCs w:val="28"/>
          <w:lang w:val="uk-UA"/>
        </w:rPr>
        <w:t>ь</w:t>
      </w:r>
      <w:r w:rsidRPr="00986179">
        <w:rPr>
          <w:sz w:val="28"/>
          <w:szCs w:val="28"/>
          <w:lang w:val="uk-UA"/>
        </w:rPr>
        <w:t xml:space="preserve"> як відношення величини певних фінансово-економічних результатів господарської діяльності до обсягів енергоресурсів, споживання яких є необхідною умовою для одержання цих результатів.</w:t>
      </w:r>
    </w:p>
    <w:p w:rsidR="003820EB" w:rsidRPr="00504737" w:rsidRDefault="003820EB" w:rsidP="00504737">
      <w:pPr>
        <w:spacing w:line="360" w:lineRule="auto"/>
        <w:ind w:firstLine="709"/>
        <w:jc w:val="both"/>
        <w:rPr>
          <w:sz w:val="28"/>
          <w:szCs w:val="28"/>
          <w:lang w:val="uk-UA"/>
        </w:rPr>
      </w:pPr>
      <w:r w:rsidRPr="00504737">
        <w:rPr>
          <w:sz w:val="28"/>
          <w:szCs w:val="28"/>
          <w:lang w:val="uk-UA"/>
        </w:rPr>
        <w:t>Одно</w:t>
      </w:r>
      <w:r w:rsidR="00986179">
        <w:rPr>
          <w:sz w:val="28"/>
          <w:szCs w:val="28"/>
          <w:lang w:val="uk-UA"/>
        </w:rPr>
        <w:t>часне виконання обох</w:t>
      </w:r>
      <w:r w:rsidRPr="00504737">
        <w:rPr>
          <w:sz w:val="28"/>
          <w:szCs w:val="28"/>
          <w:lang w:val="uk-UA"/>
        </w:rPr>
        <w:t xml:space="preserve"> критеріїв для більшості підприємств є доволі складним завданням, що зумовлено наявністю різних видів перешкод, пов</w:t>
      </w:r>
      <w:r w:rsidR="00504737">
        <w:rPr>
          <w:sz w:val="28"/>
          <w:szCs w:val="28"/>
          <w:lang w:val="uk-UA"/>
        </w:rPr>
        <w:t>’</w:t>
      </w:r>
      <w:r w:rsidRPr="00504737">
        <w:rPr>
          <w:sz w:val="28"/>
          <w:szCs w:val="28"/>
          <w:lang w:val="uk-UA"/>
        </w:rPr>
        <w:t>язаних із таким виконанням.</w:t>
      </w:r>
    </w:p>
    <w:p w:rsidR="00986179" w:rsidRDefault="003820EB" w:rsidP="00504737">
      <w:pPr>
        <w:spacing w:line="360" w:lineRule="auto"/>
        <w:ind w:firstLine="709"/>
        <w:jc w:val="both"/>
        <w:rPr>
          <w:sz w:val="28"/>
          <w:szCs w:val="28"/>
          <w:lang w:val="uk-UA"/>
        </w:rPr>
      </w:pPr>
      <w:r w:rsidRPr="00504737">
        <w:rPr>
          <w:sz w:val="28"/>
          <w:szCs w:val="28"/>
          <w:lang w:val="uk-UA"/>
        </w:rPr>
        <w:t>Різноманіття бар</w:t>
      </w:r>
      <w:r w:rsidR="00504737">
        <w:rPr>
          <w:sz w:val="28"/>
          <w:szCs w:val="28"/>
          <w:lang w:val="uk-UA"/>
        </w:rPr>
        <w:t>’</w:t>
      </w:r>
      <w:r w:rsidRPr="00504737">
        <w:rPr>
          <w:sz w:val="28"/>
          <w:szCs w:val="28"/>
          <w:lang w:val="uk-UA"/>
        </w:rPr>
        <w:t>єрів, які постають на шляху до стійкого енергоефективного економічного розвитку підприємств, викликає необхідність їхнього групування. Видається доцільним поділ цих бар</w:t>
      </w:r>
      <w:r w:rsidR="00504737">
        <w:rPr>
          <w:sz w:val="28"/>
          <w:szCs w:val="28"/>
          <w:lang w:val="uk-UA"/>
        </w:rPr>
        <w:t>’</w:t>
      </w:r>
      <w:r w:rsidRPr="00504737">
        <w:rPr>
          <w:sz w:val="28"/>
          <w:szCs w:val="28"/>
          <w:lang w:val="uk-UA"/>
        </w:rPr>
        <w:t xml:space="preserve">єрів на три </w:t>
      </w:r>
      <w:r w:rsidR="00986179">
        <w:rPr>
          <w:sz w:val="28"/>
          <w:szCs w:val="28"/>
          <w:lang w:val="uk-UA"/>
        </w:rPr>
        <w:t>такі великі групи</w:t>
      </w:r>
      <w:r w:rsidRPr="00504737">
        <w:rPr>
          <w:sz w:val="28"/>
          <w:szCs w:val="28"/>
          <w:lang w:val="uk-UA"/>
        </w:rPr>
        <w:t>:</w:t>
      </w:r>
    </w:p>
    <w:p w:rsidR="00986179" w:rsidRDefault="003820EB" w:rsidP="00986179">
      <w:pPr>
        <w:pStyle w:val="a6"/>
        <w:numPr>
          <w:ilvl w:val="0"/>
          <w:numId w:val="4"/>
        </w:numPr>
        <w:tabs>
          <w:tab w:val="left" w:pos="709"/>
        </w:tabs>
        <w:spacing w:line="360" w:lineRule="auto"/>
        <w:ind w:left="0" w:firstLine="426"/>
        <w:jc w:val="both"/>
        <w:rPr>
          <w:sz w:val="28"/>
          <w:szCs w:val="28"/>
          <w:lang w:val="uk-UA"/>
        </w:rPr>
      </w:pPr>
      <w:r w:rsidRPr="00986179">
        <w:rPr>
          <w:sz w:val="28"/>
          <w:szCs w:val="28"/>
          <w:lang w:val="uk-UA"/>
        </w:rPr>
        <w:t>бар</w:t>
      </w:r>
      <w:r w:rsidR="00504737" w:rsidRPr="00986179">
        <w:rPr>
          <w:sz w:val="28"/>
          <w:szCs w:val="28"/>
          <w:lang w:val="uk-UA"/>
        </w:rPr>
        <w:t>’</w:t>
      </w:r>
      <w:r w:rsidRPr="00986179">
        <w:rPr>
          <w:sz w:val="28"/>
          <w:szCs w:val="28"/>
          <w:lang w:val="uk-UA"/>
        </w:rPr>
        <w:t>єри, зумовлені відсутністю у підприємств потрібни</w:t>
      </w:r>
      <w:r w:rsidR="00986179">
        <w:rPr>
          <w:sz w:val="28"/>
          <w:szCs w:val="28"/>
          <w:lang w:val="uk-UA"/>
        </w:rPr>
        <w:t>х обсягів економічних ресурсів;</w:t>
      </w:r>
    </w:p>
    <w:p w:rsidR="00986179" w:rsidRDefault="003820EB" w:rsidP="00986179">
      <w:pPr>
        <w:pStyle w:val="a6"/>
        <w:numPr>
          <w:ilvl w:val="0"/>
          <w:numId w:val="4"/>
        </w:numPr>
        <w:tabs>
          <w:tab w:val="left" w:pos="709"/>
        </w:tabs>
        <w:spacing w:line="360" w:lineRule="auto"/>
        <w:ind w:left="0" w:firstLine="426"/>
        <w:jc w:val="both"/>
        <w:rPr>
          <w:sz w:val="28"/>
          <w:szCs w:val="28"/>
          <w:lang w:val="uk-UA"/>
        </w:rPr>
      </w:pPr>
      <w:r w:rsidRPr="00986179">
        <w:rPr>
          <w:sz w:val="28"/>
          <w:szCs w:val="28"/>
          <w:lang w:val="uk-UA"/>
        </w:rPr>
        <w:t>бар</w:t>
      </w:r>
      <w:r w:rsidR="00504737" w:rsidRPr="00986179">
        <w:rPr>
          <w:sz w:val="28"/>
          <w:szCs w:val="28"/>
          <w:lang w:val="uk-UA"/>
        </w:rPr>
        <w:t>’</w:t>
      </w:r>
      <w:r w:rsidRPr="00986179">
        <w:rPr>
          <w:sz w:val="28"/>
          <w:szCs w:val="28"/>
          <w:lang w:val="uk-UA"/>
        </w:rPr>
        <w:t>єри, зумовлені недостатнім рівнем якості наявних у пі</w:t>
      </w:r>
      <w:r w:rsidR="00986179">
        <w:rPr>
          <w:sz w:val="28"/>
          <w:szCs w:val="28"/>
          <w:lang w:val="uk-UA"/>
        </w:rPr>
        <w:t>дприємств економічних ресурсів;</w:t>
      </w:r>
    </w:p>
    <w:p w:rsidR="00986179" w:rsidRDefault="003820EB" w:rsidP="00986179">
      <w:pPr>
        <w:pStyle w:val="a6"/>
        <w:numPr>
          <w:ilvl w:val="0"/>
          <w:numId w:val="4"/>
        </w:numPr>
        <w:tabs>
          <w:tab w:val="left" w:pos="709"/>
        </w:tabs>
        <w:spacing w:line="360" w:lineRule="auto"/>
        <w:ind w:left="0" w:firstLine="426"/>
        <w:jc w:val="both"/>
        <w:rPr>
          <w:sz w:val="28"/>
          <w:szCs w:val="28"/>
          <w:lang w:val="uk-UA"/>
        </w:rPr>
      </w:pPr>
      <w:r w:rsidRPr="00986179">
        <w:rPr>
          <w:sz w:val="28"/>
          <w:szCs w:val="28"/>
          <w:lang w:val="uk-UA"/>
        </w:rPr>
        <w:t>бар</w:t>
      </w:r>
      <w:r w:rsidR="00504737" w:rsidRPr="00986179">
        <w:rPr>
          <w:sz w:val="28"/>
          <w:szCs w:val="28"/>
          <w:lang w:val="uk-UA"/>
        </w:rPr>
        <w:t>’</w:t>
      </w:r>
      <w:r w:rsidRPr="00986179">
        <w:rPr>
          <w:sz w:val="28"/>
          <w:szCs w:val="28"/>
          <w:lang w:val="uk-UA"/>
        </w:rPr>
        <w:t>єри, зумовлені недоцільні</w:t>
      </w:r>
      <w:r w:rsidR="00986179">
        <w:rPr>
          <w:sz w:val="28"/>
          <w:szCs w:val="28"/>
          <w:lang w:val="uk-UA"/>
        </w:rPr>
        <w:t xml:space="preserve">стю, на думку </w:t>
      </w:r>
      <w:r w:rsidRPr="00986179">
        <w:rPr>
          <w:sz w:val="28"/>
          <w:szCs w:val="28"/>
          <w:lang w:val="uk-UA"/>
        </w:rPr>
        <w:t>власників та менеджерів підприємств</w:t>
      </w:r>
      <w:r w:rsidR="00986179">
        <w:rPr>
          <w:sz w:val="28"/>
          <w:szCs w:val="28"/>
          <w:lang w:val="uk-UA"/>
        </w:rPr>
        <w:t>,</w:t>
      </w:r>
      <w:r w:rsidRPr="00986179">
        <w:rPr>
          <w:sz w:val="28"/>
          <w:szCs w:val="28"/>
          <w:lang w:val="uk-UA"/>
        </w:rPr>
        <w:t xml:space="preserve"> </w:t>
      </w:r>
      <w:r w:rsidR="00986179">
        <w:rPr>
          <w:sz w:val="28"/>
          <w:szCs w:val="28"/>
          <w:lang w:val="uk-UA"/>
        </w:rPr>
        <w:t>вжиття заходи, спрямованих</w:t>
      </w:r>
      <w:r w:rsidRPr="00986179">
        <w:rPr>
          <w:sz w:val="28"/>
          <w:szCs w:val="28"/>
          <w:lang w:val="uk-UA"/>
        </w:rPr>
        <w:t xml:space="preserve"> на перехід до стійкого енергоефективного економічного розвитку суб</w:t>
      </w:r>
      <w:r w:rsidR="00504737" w:rsidRPr="00986179">
        <w:rPr>
          <w:sz w:val="28"/>
          <w:szCs w:val="28"/>
          <w:lang w:val="uk-UA"/>
        </w:rPr>
        <w:t>’</w:t>
      </w:r>
      <w:r w:rsidR="00986179">
        <w:rPr>
          <w:sz w:val="28"/>
          <w:szCs w:val="28"/>
          <w:lang w:val="uk-UA"/>
        </w:rPr>
        <w:t>єктів господарювання.</w:t>
      </w:r>
    </w:p>
    <w:p w:rsidR="003820EB" w:rsidRDefault="003820EB" w:rsidP="00986179">
      <w:pPr>
        <w:tabs>
          <w:tab w:val="left" w:pos="709"/>
        </w:tabs>
        <w:spacing w:line="360" w:lineRule="auto"/>
        <w:ind w:firstLine="709"/>
        <w:jc w:val="both"/>
        <w:rPr>
          <w:sz w:val="28"/>
          <w:szCs w:val="28"/>
          <w:lang w:val="uk-UA"/>
        </w:rPr>
      </w:pPr>
      <w:r w:rsidRPr="00986179">
        <w:rPr>
          <w:sz w:val="28"/>
          <w:szCs w:val="28"/>
          <w:lang w:val="uk-UA"/>
        </w:rPr>
        <w:t xml:space="preserve">Перелік основних видів перешкод, які належать до кожної з </w:t>
      </w:r>
      <w:r w:rsidR="00986179">
        <w:rPr>
          <w:sz w:val="28"/>
          <w:szCs w:val="28"/>
          <w:lang w:val="uk-UA"/>
        </w:rPr>
        <w:t>названих</w:t>
      </w:r>
      <w:r w:rsidRPr="00986179">
        <w:rPr>
          <w:sz w:val="28"/>
          <w:szCs w:val="28"/>
          <w:lang w:val="uk-UA"/>
        </w:rPr>
        <w:t xml:space="preserve"> груп, представлено у табл. 1.</w:t>
      </w:r>
    </w:p>
    <w:p w:rsidR="00986179" w:rsidRPr="00986179" w:rsidRDefault="00986179" w:rsidP="00986179">
      <w:pPr>
        <w:tabs>
          <w:tab w:val="left" w:pos="709"/>
        </w:tabs>
        <w:spacing w:line="360" w:lineRule="auto"/>
        <w:ind w:firstLine="709"/>
        <w:jc w:val="both"/>
        <w:rPr>
          <w:sz w:val="28"/>
          <w:szCs w:val="28"/>
          <w:lang w:val="uk-UA"/>
        </w:rPr>
      </w:pPr>
    </w:p>
    <w:p w:rsidR="003820EB" w:rsidRPr="00504737" w:rsidRDefault="003820EB" w:rsidP="00504737">
      <w:pPr>
        <w:spacing w:line="360" w:lineRule="auto"/>
        <w:ind w:firstLine="709"/>
        <w:jc w:val="right"/>
        <w:rPr>
          <w:sz w:val="28"/>
          <w:szCs w:val="28"/>
          <w:lang w:val="uk-UA"/>
        </w:rPr>
      </w:pPr>
      <w:r w:rsidRPr="00504737">
        <w:rPr>
          <w:sz w:val="28"/>
          <w:szCs w:val="28"/>
          <w:lang w:val="uk-UA"/>
        </w:rPr>
        <w:t>Таблиця 1</w:t>
      </w:r>
    </w:p>
    <w:p w:rsidR="003820EB" w:rsidRPr="00504737" w:rsidRDefault="003820EB" w:rsidP="00504737">
      <w:pPr>
        <w:spacing w:line="360" w:lineRule="auto"/>
        <w:ind w:firstLine="709"/>
        <w:jc w:val="center"/>
        <w:rPr>
          <w:b/>
          <w:bCs/>
          <w:sz w:val="28"/>
          <w:szCs w:val="28"/>
          <w:lang w:val="uk-UA"/>
        </w:rPr>
      </w:pPr>
      <w:r w:rsidRPr="00504737">
        <w:rPr>
          <w:b/>
          <w:bCs/>
          <w:sz w:val="28"/>
          <w:szCs w:val="28"/>
          <w:lang w:val="uk-UA"/>
        </w:rPr>
        <w:lastRenderedPageBreak/>
        <w:t>Групування бар</w:t>
      </w:r>
      <w:r w:rsidR="00504737">
        <w:rPr>
          <w:b/>
          <w:bCs/>
          <w:sz w:val="28"/>
          <w:szCs w:val="28"/>
          <w:lang w:val="uk-UA"/>
        </w:rPr>
        <w:t>’</w:t>
      </w:r>
      <w:r w:rsidRPr="00504737">
        <w:rPr>
          <w:b/>
          <w:bCs/>
          <w:sz w:val="28"/>
          <w:szCs w:val="28"/>
          <w:lang w:val="uk-UA"/>
        </w:rPr>
        <w:t>єрів на шляху до стійкого енергоефективного економічного розвитку підприємств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7002"/>
      </w:tblGrid>
      <w:tr w:rsidR="003820EB" w:rsidRPr="00504737" w:rsidTr="003A6C9E">
        <w:tc>
          <w:tcPr>
            <w:tcW w:w="2852" w:type="dxa"/>
            <w:shd w:val="clear" w:color="auto" w:fill="auto"/>
          </w:tcPr>
          <w:p w:rsidR="003820EB" w:rsidRPr="00504737" w:rsidRDefault="003820EB" w:rsidP="00986179">
            <w:pPr>
              <w:spacing w:line="360" w:lineRule="auto"/>
              <w:jc w:val="center"/>
              <w:rPr>
                <w:b/>
                <w:bCs/>
                <w:lang w:val="uk-UA"/>
              </w:rPr>
            </w:pPr>
            <w:r w:rsidRPr="00504737">
              <w:rPr>
                <w:b/>
                <w:bCs/>
                <w:lang w:val="uk-UA"/>
              </w:rPr>
              <w:t>Групи бар</w:t>
            </w:r>
            <w:r w:rsidR="00504737">
              <w:rPr>
                <w:b/>
                <w:bCs/>
                <w:lang w:val="uk-UA"/>
              </w:rPr>
              <w:t>’</w:t>
            </w:r>
            <w:r w:rsidRPr="00504737">
              <w:rPr>
                <w:b/>
                <w:bCs/>
                <w:lang w:val="uk-UA"/>
              </w:rPr>
              <w:t>єрів</w:t>
            </w:r>
          </w:p>
        </w:tc>
        <w:tc>
          <w:tcPr>
            <w:tcW w:w="7002" w:type="dxa"/>
            <w:shd w:val="clear" w:color="auto" w:fill="auto"/>
          </w:tcPr>
          <w:p w:rsidR="003820EB" w:rsidRPr="00504737" w:rsidRDefault="003820EB" w:rsidP="00986179">
            <w:pPr>
              <w:spacing w:line="360" w:lineRule="auto"/>
              <w:jc w:val="center"/>
              <w:rPr>
                <w:b/>
                <w:bCs/>
                <w:lang w:val="uk-UA"/>
              </w:rPr>
            </w:pPr>
            <w:r w:rsidRPr="00504737">
              <w:rPr>
                <w:b/>
                <w:bCs/>
                <w:lang w:val="uk-UA"/>
              </w:rPr>
              <w:t>Види бар</w:t>
            </w:r>
            <w:r w:rsidR="00504737">
              <w:rPr>
                <w:b/>
                <w:bCs/>
                <w:lang w:val="uk-UA"/>
              </w:rPr>
              <w:t>’</w:t>
            </w:r>
            <w:r w:rsidRPr="00504737">
              <w:rPr>
                <w:b/>
                <w:bCs/>
                <w:lang w:val="uk-UA"/>
              </w:rPr>
              <w:t>єрів за кожною їх групою</w:t>
            </w:r>
          </w:p>
        </w:tc>
      </w:tr>
      <w:tr w:rsidR="003820EB" w:rsidRPr="00504737" w:rsidTr="003A6C9E">
        <w:tc>
          <w:tcPr>
            <w:tcW w:w="2852" w:type="dxa"/>
            <w:shd w:val="clear" w:color="auto" w:fill="auto"/>
          </w:tcPr>
          <w:p w:rsidR="003820EB" w:rsidRPr="00504737" w:rsidRDefault="003820EB" w:rsidP="00986179">
            <w:pPr>
              <w:rPr>
                <w:b/>
                <w:bCs/>
                <w:lang w:val="uk-UA"/>
              </w:rPr>
            </w:pPr>
            <w:r w:rsidRPr="00504737">
              <w:rPr>
                <w:lang w:val="uk-UA"/>
              </w:rPr>
              <w:t>1. Бар</w:t>
            </w:r>
            <w:r w:rsidR="00504737">
              <w:rPr>
                <w:lang w:val="uk-UA"/>
              </w:rPr>
              <w:t>’</w:t>
            </w:r>
            <w:r w:rsidRPr="00504737">
              <w:rPr>
                <w:lang w:val="uk-UA"/>
              </w:rPr>
              <w:t>єри, зумовлені відсутністю у підприємств потрібних обсягів економічних ресурсів</w:t>
            </w:r>
          </w:p>
        </w:tc>
        <w:tc>
          <w:tcPr>
            <w:tcW w:w="7002" w:type="dxa"/>
            <w:shd w:val="clear" w:color="auto" w:fill="auto"/>
          </w:tcPr>
          <w:p w:rsidR="003820EB" w:rsidRPr="00504737" w:rsidRDefault="003820EB" w:rsidP="00986179">
            <w:pPr>
              <w:rPr>
                <w:lang w:val="uk-UA"/>
              </w:rPr>
            </w:pPr>
            <w:r w:rsidRPr="00504737">
              <w:rPr>
                <w:lang w:val="uk-UA"/>
              </w:rPr>
              <w:t>1.1. Бар</w:t>
            </w:r>
            <w:r w:rsidR="00504737">
              <w:rPr>
                <w:lang w:val="uk-UA"/>
              </w:rPr>
              <w:t>’</w:t>
            </w:r>
            <w:r w:rsidRPr="00504737">
              <w:rPr>
                <w:lang w:val="uk-UA"/>
              </w:rPr>
              <w:t>єри, зумовлені відсутністю у підприємств потрібних обсягів фінансових ресурсів</w:t>
            </w:r>
            <w:r w:rsidR="00986179">
              <w:rPr>
                <w:lang w:val="uk-UA"/>
              </w:rPr>
              <w:t>.</w:t>
            </w:r>
          </w:p>
          <w:p w:rsidR="003820EB" w:rsidRPr="00504737" w:rsidRDefault="003820EB" w:rsidP="00986179">
            <w:pPr>
              <w:rPr>
                <w:lang w:val="uk-UA"/>
              </w:rPr>
            </w:pPr>
            <w:r w:rsidRPr="00504737">
              <w:rPr>
                <w:lang w:val="uk-UA"/>
              </w:rPr>
              <w:t>1.2. Бар</w:t>
            </w:r>
            <w:r w:rsidR="00504737">
              <w:rPr>
                <w:lang w:val="uk-UA"/>
              </w:rPr>
              <w:t>’</w:t>
            </w:r>
            <w:r w:rsidRPr="00504737">
              <w:rPr>
                <w:lang w:val="uk-UA"/>
              </w:rPr>
              <w:t>єри, зумовлені відсутністю у підприємств потрібних обсягів інформаційних ресурсів</w:t>
            </w:r>
            <w:r w:rsidR="00986179">
              <w:rPr>
                <w:lang w:val="uk-UA"/>
              </w:rPr>
              <w:t>.</w:t>
            </w:r>
          </w:p>
          <w:p w:rsidR="003820EB" w:rsidRPr="00504737" w:rsidRDefault="003820EB" w:rsidP="00986179">
            <w:pPr>
              <w:rPr>
                <w:lang w:val="uk-UA"/>
              </w:rPr>
            </w:pPr>
            <w:r w:rsidRPr="00504737">
              <w:rPr>
                <w:lang w:val="uk-UA"/>
              </w:rPr>
              <w:t>1.3. Бар</w:t>
            </w:r>
            <w:r w:rsidR="00504737">
              <w:rPr>
                <w:lang w:val="uk-UA"/>
              </w:rPr>
              <w:t>’</w:t>
            </w:r>
            <w:r w:rsidRPr="00504737">
              <w:rPr>
                <w:lang w:val="uk-UA"/>
              </w:rPr>
              <w:t>єри, зумовлені відсутністю у підприємств потрібних обсягів людських ресурсів</w:t>
            </w:r>
            <w:r w:rsidR="00986179">
              <w:rPr>
                <w:lang w:val="uk-UA"/>
              </w:rPr>
              <w:t>.</w:t>
            </w:r>
          </w:p>
          <w:p w:rsidR="003820EB" w:rsidRPr="00504737" w:rsidRDefault="003820EB" w:rsidP="00986179">
            <w:pPr>
              <w:rPr>
                <w:lang w:val="uk-UA"/>
              </w:rPr>
            </w:pPr>
            <w:r w:rsidRPr="00504737">
              <w:rPr>
                <w:lang w:val="uk-UA"/>
              </w:rPr>
              <w:t>1.4. Бар</w:t>
            </w:r>
            <w:r w:rsidR="00504737">
              <w:rPr>
                <w:lang w:val="uk-UA"/>
              </w:rPr>
              <w:t>’</w:t>
            </w:r>
            <w:r w:rsidRPr="00504737">
              <w:rPr>
                <w:lang w:val="uk-UA"/>
              </w:rPr>
              <w:t>єри, зумовлені відсутністю у підприємств потрібних обсягів матеріальних ресурсів</w:t>
            </w:r>
            <w:r w:rsidR="00986179">
              <w:rPr>
                <w:lang w:val="uk-UA"/>
              </w:rPr>
              <w:t>.</w:t>
            </w:r>
          </w:p>
          <w:p w:rsidR="003820EB" w:rsidRPr="00504737" w:rsidRDefault="003820EB" w:rsidP="00986179">
            <w:pPr>
              <w:rPr>
                <w:b/>
                <w:bCs/>
                <w:lang w:val="uk-UA"/>
              </w:rPr>
            </w:pPr>
            <w:r w:rsidRPr="00504737">
              <w:rPr>
                <w:lang w:val="uk-UA"/>
              </w:rPr>
              <w:t>1.5. Бар</w:t>
            </w:r>
            <w:r w:rsidR="00504737">
              <w:rPr>
                <w:lang w:val="uk-UA"/>
              </w:rPr>
              <w:t>’</w:t>
            </w:r>
            <w:r w:rsidRPr="00504737">
              <w:rPr>
                <w:lang w:val="uk-UA"/>
              </w:rPr>
              <w:t>єри, зумовлені відсутністю у підприємств потрібних обсягів технічних ресурсів та інших основних засобів</w:t>
            </w:r>
            <w:r w:rsidR="00986179">
              <w:rPr>
                <w:lang w:val="uk-UA"/>
              </w:rPr>
              <w:t>.</w:t>
            </w:r>
          </w:p>
        </w:tc>
      </w:tr>
      <w:tr w:rsidR="003820EB" w:rsidRPr="00504737" w:rsidTr="003A6C9E">
        <w:tc>
          <w:tcPr>
            <w:tcW w:w="2852" w:type="dxa"/>
            <w:shd w:val="clear" w:color="auto" w:fill="auto"/>
          </w:tcPr>
          <w:p w:rsidR="003820EB" w:rsidRPr="00504737" w:rsidRDefault="003820EB" w:rsidP="00986179">
            <w:pPr>
              <w:rPr>
                <w:lang w:val="uk-UA"/>
              </w:rPr>
            </w:pPr>
            <w:r w:rsidRPr="00504737">
              <w:rPr>
                <w:lang w:val="uk-UA"/>
              </w:rPr>
              <w:t>2. Бар</w:t>
            </w:r>
            <w:r w:rsidR="00504737">
              <w:rPr>
                <w:lang w:val="uk-UA"/>
              </w:rPr>
              <w:t>’</w:t>
            </w:r>
            <w:r w:rsidRPr="00504737">
              <w:rPr>
                <w:lang w:val="uk-UA"/>
              </w:rPr>
              <w:t>єри, зумовлені недостатнім рівнем якості наявних у підприємств економічних ресурсів</w:t>
            </w:r>
          </w:p>
        </w:tc>
        <w:tc>
          <w:tcPr>
            <w:tcW w:w="7002" w:type="dxa"/>
            <w:shd w:val="clear" w:color="auto" w:fill="auto"/>
          </w:tcPr>
          <w:p w:rsidR="003820EB" w:rsidRPr="00504737" w:rsidRDefault="003820EB" w:rsidP="00986179">
            <w:pPr>
              <w:rPr>
                <w:lang w:val="uk-UA"/>
              </w:rPr>
            </w:pPr>
            <w:r w:rsidRPr="00504737">
              <w:rPr>
                <w:lang w:val="uk-UA"/>
              </w:rPr>
              <w:t>2.1. Бар</w:t>
            </w:r>
            <w:r w:rsidR="00504737">
              <w:rPr>
                <w:lang w:val="uk-UA"/>
              </w:rPr>
              <w:t>’</w:t>
            </w:r>
            <w:r w:rsidRPr="00504737">
              <w:rPr>
                <w:lang w:val="uk-UA"/>
              </w:rPr>
              <w:t xml:space="preserve">єри, зумовлені недостатнім рівнем актуальності, повноти та точності інформації, яка </w:t>
            </w:r>
            <w:r w:rsidR="00986179">
              <w:rPr>
                <w:lang w:val="uk-UA"/>
              </w:rPr>
              <w:t>перебуває</w:t>
            </w:r>
            <w:r w:rsidRPr="00504737">
              <w:rPr>
                <w:lang w:val="uk-UA"/>
              </w:rPr>
              <w:t xml:space="preserve"> у розпорядженні власників та менеджерів підприємств</w:t>
            </w:r>
            <w:r w:rsidR="00986179">
              <w:rPr>
                <w:lang w:val="uk-UA"/>
              </w:rPr>
              <w:t>.</w:t>
            </w:r>
          </w:p>
          <w:p w:rsidR="003820EB" w:rsidRPr="00504737" w:rsidRDefault="003820EB" w:rsidP="00986179">
            <w:pPr>
              <w:rPr>
                <w:lang w:val="uk-UA"/>
              </w:rPr>
            </w:pPr>
            <w:r w:rsidRPr="00504737">
              <w:rPr>
                <w:lang w:val="uk-UA"/>
              </w:rPr>
              <w:t>2.2. Бар</w:t>
            </w:r>
            <w:r w:rsidR="00504737">
              <w:rPr>
                <w:lang w:val="uk-UA"/>
              </w:rPr>
              <w:t>’</w:t>
            </w:r>
            <w:r w:rsidRPr="00504737">
              <w:rPr>
                <w:lang w:val="uk-UA"/>
              </w:rPr>
              <w:t>єри, зумовлені недостатнім рівнем компетентності працівників підприємств у питаннях, що пов</w:t>
            </w:r>
            <w:r w:rsidR="00504737">
              <w:rPr>
                <w:lang w:val="uk-UA"/>
              </w:rPr>
              <w:t>’</w:t>
            </w:r>
            <w:r w:rsidRPr="00504737">
              <w:rPr>
                <w:lang w:val="uk-UA"/>
              </w:rPr>
              <w:t>язані із забезпеченням їх стійкого енергоефективного економічного розвитку</w:t>
            </w:r>
            <w:r w:rsidR="00986179">
              <w:rPr>
                <w:lang w:val="uk-UA"/>
              </w:rPr>
              <w:t>.</w:t>
            </w:r>
          </w:p>
          <w:p w:rsidR="003820EB" w:rsidRPr="00504737" w:rsidRDefault="003820EB" w:rsidP="00986179">
            <w:pPr>
              <w:rPr>
                <w:lang w:val="uk-UA"/>
              </w:rPr>
            </w:pPr>
            <w:r w:rsidRPr="00504737">
              <w:rPr>
                <w:lang w:val="uk-UA"/>
              </w:rPr>
              <w:t>2.3. Бар</w:t>
            </w:r>
            <w:r w:rsidR="00504737">
              <w:rPr>
                <w:lang w:val="uk-UA"/>
              </w:rPr>
              <w:t>’</w:t>
            </w:r>
            <w:r w:rsidRPr="00504737">
              <w:rPr>
                <w:lang w:val="uk-UA"/>
              </w:rPr>
              <w:t>єри, зумовлені недостатнім рівнем споживчих властивостей матеріальних ресурсів підприємств</w:t>
            </w:r>
            <w:r w:rsidR="00986179">
              <w:rPr>
                <w:lang w:val="uk-UA"/>
              </w:rPr>
              <w:t>.</w:t>
            </w:r>
          </w:p>
          <w:p w:rsidR="003820EB" w:rsidRPr="00504737" w:rsidRDefault="003820EB" w:rsidP="00986179">
            <w:pPr>
              <w:rPr>
                <w:lang w:val="uk-UA"/>
              </w:rPr>
            </w:pPr>
            <w:r w:rsidRPr="00504737">
              <w:rPr>
                <w:lang w:val="uk-UA"/>
              </w:rPr>
              <w:t>2.4. Бар</w:t>
            </w:r>
            <w:r w:rsidR="00504737">
              <w:rPr>
                <w:lang w:val="uk-UA"/>
              </w:rPr>
              <w:t>’</w:t>
            </w:r>
            <w:r w:rsidRPr="00504737">
              <w:rPr>
                <w:lang w:val="uk-UA"/>
              </w:rPr>
              <w:t>єри, зумовлені недостатнім рівнем споживчих властивостей технічних ресурсів та інших основних засобів підприємств</w:t>
            </w:r>
            <w:r w:rsidR="00986179">
              <w:rPr>
                <w:lang w:val="uk-UA"/>
              </w:rPr>
              <w:t>.</w:t>
            </w:r>
          </w:p>
        </w:tc>
      </w:tr>
      <w:tr w:rsidR="003820EB" w:rsidRPr="00504737" w:rsidTr="003A6C9E">
        <w:tc>
          <w:tcPr>
            <w:tcW w:w="2852" w:type="dxa"/>
            <w:shd w:val="clear" w:color="auto" w:fill="auto"/>
          </w:tcPr>
          <w:p w:rsidR="003820EB" w:rsidRPr="00504737" w:rsidRDefault="003820EB" w:rsidP="00986179">
            <w:pPr>
              <w:rPr>
                <w:lang w:val="uk-UA"/>
              </w:rPr>
            </w:pPr>
            <w:r w:rsidRPr="00504737">
              <w:rPr>
                <w:lang w:val="uk-UA"/>
              </w:rPr>
              <w:t>3. Бар</w:t>
            </w:r>
            <w:r w:rsidR="00504737">
              <w:rPr>
                <w:lang w:val="uk-UA"/>
              </w:rPr>
              <w:t>’</w:t>
            </w:r>
            <w:r w:rsidRPr="00504737">
              <w:rPr>
                <w:lang w:val="uk-UA"/>
              </w:rPr>
              <w:t>єри, зумовлені недоцільністю</w:t>
            </w:r>
            <w:r w:rsidR="00986179">
              <w:rPr>
                <w:lang w:val="uk-UA"/>
              </w:rPr>
              <w:t xml:space="preserve">, на думку </w:t>
            </w:r>
            <w:r w:rsidRPr="00504737">
              <w:rPr>
                <w:lang w:val="uk-UA"/>
              </w:rPr>
              <w:t>власників та менеджерів підприємств</w:t>
            </w:r>
            <w:r w:rsidR="00986179">
              <w:rPr>
                <w:lang w:val="uk-UA"/>
              </w:rPr>
              <w:t>, вжиття заходів, спрямованих</w:t>
            </w:r>
            <w:r w:rsidRPr="00504737">
              <w:rPr>
                <w:lang w:val="uk-UA"/>
              </w:rPr>
              <w:t xml:space="preserve"> на перехід до стійкого енергоефективного економічного розвитку підприємств</w:t>
            </w:r>
          </w:p>
        </w:tc>
        <w:tc>
          <w:tcPr>
            <w:tcW w:w="7002" w:type="dxa"/>
            <w:shd w:val="clear" w:color="auto" w:fill="auto"/>
          </w:tcPr>
          <w:p w:rsidR="003820EB" w:rsidRPr="00504737" w:rsidRDefault="003820EB" w:rsidP="00986179">
            <w:pPr>
              <w:rPr>
                <w:lang w:val="uk-UA"/>
              </w:rPr>
            </w:pPr>
            <w:r w:rsidRPr="00504737">
              <w:rPr>
                <w:lang w:val="uk-UA"/>
              </w:rPr>
              <w:t>3.1. Бар</w:t>
            </w:r>
            <w:r w:rsidR="00504737">
              <w:rPr>
                <w:lang w:val="uk-UA"/>
              </w:rPr>
              <w:t>’</w:t>
            </w:r>
            <w:r w:rsidRPr="00504737">
              <w:rPr>
                <w:lang w:val="uk-UA"/>
              </w:rPr>
              <w:t>єри, зумовлені недостатнім рівнем прибу</w:t>
            </w:r>
            <w:r w:rsidR="00986179">
              <w:rPr>
                <w:lang w:val="uk-UA"/>
              </w:rPr>
              <w:t>тковості інвестицій у вжиття</w:t>
            </w:r>
            <w:r w:rsidRPr="00504737">
              <w:rPr>
                <w:lang w:val="uk-UA"/>
              </w:rPr>
              <w:t xml:space="preserve"> заходів із забезпечення стійкого енергоефективного економічного розвитку підприємств</w:t>
            </w:r>
            <w:r w:rsidR="00986179">
              <w:rPr>
                <w:lang w:val="uk-UA"/>
              </w:rPr>
              <w:t>.</w:t>
            </w:r>
          </w:p>
          <w:p w:rsidR="003820EB" w:rsidRPr="00504737" w:rsidRDefault="003820EB" w:rsidP="00986179">
            <w:pPr>
              <w:rPr>
                <w:lang w:val="uk-UA"/>
              </w:rPr>
            </w:pPr>
            <w:r w:rsidRPr="00504737">
              <w:rPr>
                <w:lang w:val="uk-UA"/>
              </w:rPr>
              <w:t>3.2. Бар</w:t>
            </w:r>
            <w:r w:rsidR="00504737">
              <w:rPr>
                <w:lang w:val="uk-UA"/>
              </w:rPr>
              <w:t>’</w:t>
            </w:r>
            <w:r w:rsidRPr="00504737">
              <w:rPr>
                <w:lang w:val="uk-UA"/>
              </w:rPr>
              <w:t>єри, зумовлені занадто високим рівнем ризико</w:t>
            </w:r>
            <w:r w:rsidR="00986179">
              <w:rPr>
                <w:lang w:val="uk-UA"/>
              </w:rPr>
              <w:t xml:space="preserve">ваності інвестування у вжиття </w:t>
            </w:r>
            <w:r w:rsidRPr="00504737">
              <w:rPr>
                <w:lang w:val="uk-UA"/>
              </w:rPr>
              <w:t>заходів із забезпечення стійкого енергоефективного економічного розвитку підприємств</w:t>
            </w:r>
            <w:r w:rsidR="00986179">
              <w:rPr>
                <w:lang w:val="uk-UA"/>
              </w:rPr>
              <w:t>.</w:t>
            </w:r>
          </w:p>
          <w:p w:rsidR="003820EB" w:rsidRPr="00504737" w:rsidRDefault="003820EB" w:rsidP="00986179">
            <w:pPr>
              <w:rPr>
                <w:lang w:val="uk-UA"/>
              </w:rPr>
            </w:pPr>
            <w:r w:rsidRPr="00504737">
              <w:rPr>
                <w:lang w:val="uk-UA"/>
              </w:rPr>
              <w:t>3.3. Бар</w:t>
            </w:r>
            <w:r w:rsidR="00504737">
              <w:rPr>
                <w:lang w:val="uk-UA"/>
              </w:rPr>
              <w:t>’</w:t>
            </w:r>
            <w:r w:rsidRPr="00504737">
              <w:rPr>
                <w:lang w:val="uk-UA"/>
              </w:rPr>
              <w:t>єри, зумовлені недостатнім дотриманням соціальних, еко</w:t>
            </w:r>
            <w:r w:rsidR="00986179">
              <w:rPr>
                <w:lang w:val="uk-UA"/>
              </w:rPr>
              <w:t>логічних та інших стандартів під час вжиття</w:t>
            </w:r>
            <w:r w:rsidRPr="00504737">
              <w:rPr>
                <w:lang w:val="uk-UA"/>
              </w:rPr>
              <w:t xml:space="preserve"> заходів із забезпечення стійкого енергоефективного економічного розвитку підприємств</w:t>
            </w:r>
            <w:r w:rsidR="00986179">
              <w:rPr>
                <w:lang w:val="uk-UA"/>
              </w:rPr>
              <w:t>.</w:t>
            </w:r>
          </w:p>
        </w:tc>
      </w:tr>
    </w:tbl>
    <w:p w:rsidR="003820EB" w:rsidRPr="00986179" w:rsidRDefault="003820EB" w:rsidP="00504737">
      <w:pPr>
        <w:spacing w:line="360" w:lineRule="auto"/>
        <w:ind w:firstLine="709"/>
        <w:jc w:val="both"/>
        <w:rPr>
          <w:sz w:val="28"/>
          <w:szCs w:val="28"/>
          <w:lang w:val="uk-UA"/>
        </w:rPr>
      </w:pPr>
      <w:r w:rsidRPr="00986179">
        <w:rPr>
          <w:sz w:val="28"/>
          <w:szCs w:val="28"/>
          <w:lang w:val="uk-UA"/>
        </w:rPr>
        <w:t>Джерело: авторська розробка</w:t>
      </w:r>
    </w:p>
    <w:p w:rsidR="003820EB" w:rsidRPr="00504737" w:rsidRDefault="003820EB" w:rsidP="00504737">
      <w:pPr>
        <w:ind w:firstLine="709"/>
        <w:jc w:val="both"/>
        <w:rPr>
          <w:sz w:val="28"/>
          <w:szCs w:val="28"/>
          <w:lang w:val="uk-UA"/>
        </w:rPr>
      </w:pPr>
    </w:p>
    <w:p w:rsidR="003820EB" w:rsidRPr="00504737" w:rsidRDefault="003820EB" w:rsidP="00504737">
      <w:pPr>
        <w:spacing w:line="360" w:lineRule="auto"/>
        <w:ind w:firstLine="709"/>
        <w:jc w:val="both"/>
        <w:rPr>
          <w:sz w:val="28"/>
          <w:szCs w:val="28"/>
          <w:lang w:val="uk-UA"/>
        </w:rPr>
      </w:pPr>
      <w:r w:rsidRPr="00504737">
        <w:rPr>
          <w:sz w:val="28"/>
          <w:szCs w:val="28"/>
          <w:lang w:val="uk-UA"/>
        </w:rPr>
        <w:t>Також можливим є поділ бар</w:t>
      </w:r>
      <w:r w:rsidR="00504737">
        <w:rPr>
          <w:sz w:val="28"/>
          <w:szCs w:val="28"/>
          <w:lang w:val="uk-UA"/>
        </w:rPr>
        <w:t>’</w:t>
      </w:r>
      <w:r w:rsidRPr="00504737">
        <w:rPr>
          <w:sz w:val="28"/>
          <w:szCs w:val="28"/>
          <w:lang w:val="uk-UA"/>
        </w:rPr>
        <w:t>єрів на шляху до стійкого енергоефективного економічного розвитку підприємств за змістом відповідних перешкод. За цією ознакою доцільно виділити інформаційні, організаційні, технічні, фінансово-економічні та інші бар</w:t>
      </w:r>
      <w:r w:rsidR="00504737">
        <w:rPr>
          <w:sz w:val="28"/>
          <w:szCs w:val="28"/>
          <w:lang w:val="uk-UA"/>
        </w:rPr>
        <w:t>’</w:t>
      </w:r>
      <w:r w:rsidRPr="00504737">
        <w:rPr>
          <w:sz w:val="28"/>
          <w:szCs w:val="28"/>
          <w:lang w:val="uk-UA"/>
        </w:rPr>
        <w:t>єри. Зокрема, щодо фінансово-економічних бар</w:t>
      </w:r>
      <w:r w:rsidR="00504737">
        <w:rPr>
          <w:sz w:val="28"/>
          <w:szCs w:val="28"/>
          <w:lang w:val="uk-UA"/>
        </w:rPr>
        <w:t>’</w:t>
      </w:r>
      <w:r w:rsidRPr="00504737">
        <w:rPr>
          <w:sz w:val="28"/>
          <w:szCs w:val="28"/>
          <w:lang w:val="uk-UA"/>
        </w:rPr>
        <w:t>єрів, то</w:t>
      </w:r>
      <w:r w:rsidR="00986179">
        <w:rPr>
          <w:sz w:val="28"/>
          <w:szCs w:val="28"/>
          <w:lang w:val="uk-UA"/>
        </w:rPr>
        <w:t>,</w:t>
      </w:r>
      <w:r w:rsidRPr="00504737">
        <w:rPr>
          <w:sz w:val="28"/>
          <w:szCs w:val="28"/>
          <w:lang w:val="uk-UA"/>
        </w:rPr>
        <w:t xml:space="preserve"> згідно</w:t>
      </w:r>
      <w:r w:rsidR="00986179">
        <w:rPr>
          <w:sz w:val="28"/>
          <w:szCs w:val="28"/>
          <w:lang w:val="uk-UA"/>
        </w:rPr>
        <w:t xml:space="preserve"> з інформацією</w:t>
      </w:r>
      <w:r w:rsidRPr="00504737">
        <w:rPr>
          <w:sz w:val="28"/>
          <w:szCs w:val="28"/>
          <w:lang w:val="uk-UA"/>
        </w:rPr>
        <w:t>, яка наведена у табл. 1, ці бар</w:t>
      </w:r>
      <w:r w:rsidR="00504737">
        <w:rPr>
          <w:sz w:val="28"/>
          <w:szCs w:val="28"/>
          <w:lang w:val="uk-UA"/>
        </w:rPr>
        <w:t>’</w:t>
      </w:r>
      <w:r w:rsidRPr="00504737">
        <w:rPr>
          <w:sz w:val="28"/>
          <w:szCs w:val="28"/>
          <w:lang w:val="uk-UA"/>
        </w:rPr>
        <w:t>єри зумовлюються та</w:t>
      </w:r>
      <w:r w:rsidR="00986179">
        <w:rPr>
          <w:sz w:val="28"/>
          <w:szCs w:val="28"/>
          <w:lang w:val="uk-UA"/>
        </w:rPr>
        <w:t>кими трьома основними причинами, як відсутність</w:t>
      </w:r>
      <w:r w:rsidRPr="00504737">
        <w:rPr>
          <w:sz w:val="28"/>
          <w:szCs w:val="28"/>
          <w:lang w:val="uk-UA"/>
        </w:rPr>
        <w:t xml:space="preserve"> у підприємств потрібних обсягів</w:t>
      </w:r>
      <w:r w:rsidR="00986179">
        <w:rPr>
          <w:sz w:val="28"/>
          <w:szCs w:val="28"/>
          <w:lang w:val="uk-UA"/>
        </w:rPr>
        <w:t xml:space="preserve"> фінансових ресурсів; недостатній рівень</w:t>
      </w:r>
      <w:r w:rsidRPr="00504737">
        <w:rPr>
          <w:sz w:val="28"/>
          <w:szCs w:val="28"/>
          <w:lang w:val="uk-UA"/>
        </w:rPr>
        <w:t xml:space="preserve"> </w:t>
      </w:r>
      <w:r w:rsidRPr="00504737">
        <w:rPr>
          <w:sz w:val="28"/>
          <w:szCs w:val="28"/>
          <w:lang w:val="uk-UA"/>
        </w:rPr>
        <w:lastRenderedPageBreak/>
        <w:t>прибу</w:t>
      </w:r>
      <w:r w:rsidR="00986179">
        <w:rPr>
          <w:sz w:val="28"/>
          <w:szCs w:val="28"/>
          <w:lang w:val="uk-UA"/>
        </w:rPr>
        <w:t>тковості інвестицій у вжиття</w:t>
      </w:r>
      <w:r w:rsidRPr="00504737">
        <w:rPr>
          <w:sz w:val="28"/>
          <w:szCs w:val="28"/>
          <w:lang w:val="uk-UA"/>
        </w:rPr>
        <w:t xml:space="preserve"> заходів із забезпечення стійкого енергоефективного економічного розви</w:t>
      </w:r>
      <w:r w:rsidR="00986179">
        <w:rPr>
          <w:sz w:val="28"/>
          <w:szCs w:val="28"/>
          <w:lang w:val="uk-UA"/>
        </w:rPr>
        <w:t>тку підприємств; занадто високий</w:t>
      </w:r>
      <w:r w:rsidRPr="00504737">
        <w:rPr>
          <w:sz w:val="28"/>
          <w:szCs w:val="28"/>
          <w:lang w:val="uk-UA"/>
        </w:rPr>
        <w:t xml:space="preserve"> </w:t>
      </w:r>
      <w:r w:rsidR="00986179">
        <w:rPr>
          <w:sz w:val="28"/>
          <w:szCs w:val="28"/>
          <w:lang w:val="uk-UA"/>
        </w:rPr>
        <w:t>рівень ризикованості інвестування у вжиття</w:t>
      </w:r>
      <w:r w:rsidRPr="00504737">
        <w:rPr>
          <w:sz w:val="28"/>
          <w:szCs w:val="28"/>
          <w:lang w:val="uk-UA"/>
        </w:rPr>
        <w:t xml:space="preserve"> цих заходів. При цьому дві останні причини можуть обумовлювати один і той самий різновид фінансово-економічних бар</w:t>
      </w:r>
      <w:r w:rsidR="00504737">
        <w:rPr>
          <w:sz w:val="28"/>
          <w:szCs w:val="28"/>
          <w:lang w:val="uk-UA"/>
        </w:rPr>
        <w:t>’</w:t>
      </w:r>
      <w:r w:rsidRPr="00504737">
        <w:rPr>
          <w:sz w:val="28"/>
          <w:szCs w:val="28"/>
          <w:lang w:val="uk-UA"/>
        </w:rPr>
        <w:t>єрів, якщо норма прибутковості інвестицій враховуватиме чинник ри</w:t>
      </w:r>
      <w:r w:rsidR="00986179">
        <w:rPr>
          <w:sz w:val="28"/>
          <w:szCs w:val="28"/>
          <w:lang w:val="uk-UA"/>
        </w:rPr>
        <w:t>зикованості інвестування (</w:t>
      </w:r>
      <w:r w:rsidRPr="00504737">
        <w:rPr>
          <w:sz w:val="28"/>
          <w:szCs w:val="28"/>
          <w:lang w:val="uk-UA"/>
        </w:rPr>
        <w:t>якщо ця норма включатиме надбавку (премію) за інвестиційний ризик). За таких умов оцінити рівень відповідних видів фінансово-економічних бар</w:t>
      </w:r>
      <w:r w:rsidR="00504737">
        <w:rPr>
          <w:sz w:val="28"/>
          <w:szCs w:val="28"/>
          <w:lang w:val="uk-UA"/>
        </w:rPr>
        <w:t>’</w:t>
      </w:r>
      <w:r w:rsidRPr="00504737">
        <w:rPr>
          <w:sz w:val="28"/>
          <w:szCs w:val="28"/>
          <w:lang w:val="uk-UA"/>
        </w:rPr>
        <w:t>єрів на шляху до стійкого енергоефективного економічного розвитку підприємств</w:t>
      </w:r>
      <w:r w:rsidR="003A6C9E">
        <w:rPr>
          <w:sz w:val="28"/>
          <w:szCs w:val="28"/>
          <w:lang w:val="uk-UA"/>
        </w:rPr>
        <w:t xml:space="preserve"> можливо </w:t>
      </w:r>
      <w:r w:rsidRPr="00504737">
        <w:rPr>
          <w:sz w:val="28"/>
          <w:szCs w:val="28"/>
          <w:lang w:val="uk-UA"/>
        </w:rPr>
        <w:t>з використанням показника відношення частини потрібних</w:t>
      </w:r>
      <w:r w:rsidR="003A6C9E">
        <w:rPr>
          <w:sz w:val="28"/>
          <w:szCs w:val="28"/>
          <w:lang w:val="uk-UA"/>
        </w:rPr>
        <w:t xml:space="preserve"> обсягів інвестицій у вжиття</w:t>
      </w:r>
      <w:r w:rsidRPr="00504737">
        <w:rPr>
          <w:sz w:val="28"/>
          <w:szCs w:val="28"/>
          <w:lang w:val="uk-UA"/>
        </w:rPr>
        <w:t xml:space="preserve"> відповідних заходів із забезпечення цього розвитку, зменшення на яку загальної величини таких обсягів дає змогу подолати відповідний бар</w:t>
      </w:r>
      <w:r w:rsidR="00504737">
        <w:rPr>
          <w:sz w:val="28"/>
          <w:szCs w:val="28"/>
          <w:lang w:val="uk-UA"/>
        </w:rPr>
        <w:t>’</w:t>
      </w:r>
      <w:r w:rsidRPr="00504737">
        <w:rPr>
          <w:sz w:val="28"/>
          <w:szCs w:val="28"/>
          <w:lang w:val="uk-UA"/>
        </w:rPr>
        <w:t>єр, до цієї величини. Тоді індикатори оцінювання фінансово-економічних бар</w:t>
      </w:r>
      <w:r w:rsidR="00504737">
        <w:rPr>
          <w:sz w:val="28"/>
          <w:szCs w:val="28"/>
          <w:lang w:val="uk-UA"/>
        </w:rPr>
        <w:t>’</w:t>
      </w:r>
      <w:r w:rsidRPr="00504737">
        <w:rPr>
          <w:sz w:val="28"/>
          <w:szCs w:val="28"/>
          <w:lang w:val="uk-UA"/>
        </w:rPr>
        <w:t>єрів на шляху до стійкого енергоефективного економічного розвитку підприємств розраховуватимуться за такими формулами:</w:t>
      </w:r>
    </w:p>
    <w:p w:rsidR="003820EB" w:rsidRPr="00504737" w:rsidRDefault="003820EB" w:rsidP="003A6C9E">
      <w:pPr>
        <w:spacing w:line="360" w:lineRule="auto"/>
        <w:ind w:firstLine="709"/>
        <w:jc w:val="center"/>
        <w:rPr>
          <w:sz w:val="28"/>
          <w:szCs w:val="28"/>
          <w:lang w:val="uk-UA"/>
        </w:rPr>
      </w:pPr>
      <w:r w:rsidRPr="00504737">
        <w:rPr>
          <w:position w:val="-34"/>
          <w:sz w:val="28"/>
          <w:szCs w:val="28"/>
          <w:lang w:val="uk-UA"/>
        </w:rPr>
        <w:object w:dxaOrig="157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39.75pt" o:ole="">
            <v:imagedata r:id="rId8" o:title=""/>
          </v:shape>
          <o:OLEObject Type="Embed" ProgID="Equation.3" ShapeID="_x0000_i1025" DrawAspect="Content" ObjectID="_1696932455" r:id="rId9"/>
        </w:object>
      </w:r>
      <w:r w:rsidRPr="00504737">
        <w:rPr>
          <w:sz w:val="28"/>
          <w:szCs w:val="28"/>
          <w:lang w:val="uk-UA"/>
        </w:rPr>
        <w:t>;</w:t>
      </w:r>
      <w:r w:rsidR="00504737">
        <w:rPr>
          <w:sz w:val="28"/>
          <w:szCs w:val="28"/>
          <w:lang w:val="uk-UA"/>
        </w:rPr>
        <w:t xml:space="preserve"> </w:t>
      </w:r>
      <w:r w:rsidRPr="00504737">
        <w:rPr>
          <w:sz w:val="28"/>
          <w:szCs w:val="28"/>
          <w:lang w:val="uk-UA"/>
        </w:rPr>
        <w:t>(1)</w:t>
      </w:r>
      <w:r w:rsidR="00504737">
        <w:rPr>
          <w:sz w:val="28"/>
          <w:szCs w:val="28"/>
          <w:lang w:val="uk-UA"/>
        </w:rPr>
        <w:t xml:space="preserve"> </w:t>
      </w:r>
      <w:r w:rsidRPr="00504737">
        <w:rPr>
          <w:position w:val="-40"/>
          <w:sz w:val="28"/>
          <w:szCs w:val="28"/>
          <w:lang w:val="uk-UA"/>
        </w:rPr>
        <w:object w:dxaOrig="2180" w:dyaOrig="900">
          <v:shape id="_x0000_i1026" type="#_x0000_t75" style="width:108.75pt;height:45pt" o:ole="">
            <v:imagedata r:id="rId10" o:title=""/>
          </v:shape>
          <o:OLEObject Type="Embed" ProgID="Equation.3" ShapeID="_x0000_i1026" DrawAspect="Content" ObjectID="_1696932456" r:id="rId11"/>
        </w:object>
      </w:r>
      <w:r w:rsidRPr="00504737">
        <w:rPr>
          <w:sz w:val="28"/>
          <w:szCs w:val="28"/>
          <w:lang w:val="uk-UA"/>
        </w:rPr>
        <w:t>,</w:t>
      </w:r>
      <w:r w:rsidR="00504737">
        <w:rPr>
          <w:sz w:val="28"/>
          <w:szCs w:val="28"/>
          <w:lang w:val="uk-UA"/>
        </w:rPr>
        <w:t xml:space="preserve"> </w:t>
      </w:r>
      <w:r w:rsidRPr="00504737">
        <w:rPr>
          <w:sz w:val="28"/>
          <w:szCs w:val="28"/>
          <w:lang w:val="uk-UA"/>
        </w:rPr>
        <w:t>(2)</w:t>
      </w:r>
    </w:p>
    <w:p w:rsidR="003820EB" w:rsidRPr="00504737" w:rsidRDefault="003820EB" w:rsidP="003A6C9E">
      <w:pPr>
        <w:spacing w:line="360" w:lineRule="auto"/>
        <w:ind w:firstLine="709"/>
        <w:jc w:val="both"/>
        <w:rPr>
          <w:sz w:val="28"/>
          <w:szCs w:val="28"/>
          <w:lang w:val="uk-UA"/>
        </w:rPr>
      </w:pPr>
      <w:r w:rsidRPr="00504737">
        <w:rPr>
          <w:sz w:val="28"/>
          <w:szCs w:val="28"/>
          <w:lang w:val="uk-UA"/>
        </w:rPr>
        <w:t xml:space="preserve">де </w:t>
      </w:r>
      <w:r w:rsidRPr="00504737">
        <w:rPr>
          <w:i/>
          <w:iCs/>
          <w:sz w:val="28"/>
          <w:szCs w:val="28"/>
          <w:lang w:val="uk-UA"/>
        </w:rPr>
        <w:t>Р</w:t>
      </w:r>
      <w:r w:rsidRPr="00504737">
        <w:rPr>
          <w:i/>
          <w:iCs/>
          <w:sz w:val="28"/>
          <w:szCs w:val="28"/>
          <w:vertAlign w:val="subscript"/>
          <w:lang w:val="uk-UA"/>
        </w:rPr>
        <w:t>1</w:t>
      </w:r>
      <w:r w:rsidRPr="00504737">
        <w:rPr>
          <w:sz w:val="28"/>
          <w:szCs w:val="28"/>
          <w:lang w:val="uk-UA"/>
        </w:rPr>
        <w:t xml:space="preserve"> – рівень фінансово-економічного бар</w:t>
      </w:r>
      <w:r w:rsidR="00504737">
        <w:rPr>
          <w:sz w:val="28"/>
          <w:szCs w:val="28"/>
          <w:lang w:val="uk-UA"/>
        </w:rPr>
        <w:t>’</w:t>
      </w:r>
      <w:r w:rsidR="003A6C9E">
        <w:rPr>
          <w:sz w:val="28"/>
          <w:szCs w:val="28"/>
          <w:lang w:val="uk-UA"/>
        </w:rPr>
        <w:t>єра</w:t>
      </w:r>
      <w:r w:rsidRPr="00504737">
        <w:rPr>
          <w:sz w:val="28"/>
          <w:szCs w:val="28"/>
          <w:lang w:val="uk-UA"/>
        </w:rPr>
        <w:t xml:space="preserve">, зумовленого відсутністю у підприємства потрібних обсягів фінансових ресурсів, частки одиниці; </w:t>
      </w:r>
      <w:proofErr w:type="spellStart"/>
      <w:r w:rsidRPr="00504737">
        <w:rPr>
          <w:i/>
          <w:iCs/>
          <w:sz w:val="28"/>
          <w:szCs w:val="28"/>
          <w:lang w:val="uk-UA"/>
        </w:rPr>
        <w:t>І</w:t>
      </w:r>
      <w:r w:rsidRPr="00504737">
        <w:rPr>
          <w:i/>
          <w:iCs/>
          <w:sz w:val="28"/>
          <w:szCs w:val="28"/>
          <w:vertAlign w:val="subscript"/>
          <w:lang w:val="uk-UA"/>
        </w:rPr>
        <w:t>п</w:t>
      </w:r>
      <w:proofErr w:type="spellEnd"/>
      <w:r w:rsidRPr="00504737">
        <w:rPr>
          <w:sz w:val="28"/>
          <w:szCs w:val="28"/>
          <w:lang w:val="uk-UA"/>
        </w:rPr>
        <w:t xml:space="preserve">, </w:t>
      </w:r>
      <w:r w:rsidRPr="00504737">
        <w:rPr>
          <w:i/>
          <w:iCs/>
          <w:sz w:val="28"/>
          <w:szCs w:val="28"/>
          <w:lang w:val="uk-UA"/>
        </w:rPr>
        <w:t>І</w:t>
      </w:r>
      <w:r w:rsidRPr="00504737">
        <w:rPr>
          <w:i/>
          <w:iCs/>
          <w:sz w:val="28"/>
          <w:szCs w:val="28"/>
          <w:vertAlign w:val="subscript"/>
          <w:lang w:val="uk-UA"/>
        </w:rPr>
        <w:t>н</w:t>
      </w:r>
      <w:r w:rsidRPr="00504737">
        <w:rPr>
          <w:sz w:val="28"/>
          <w:szCs w:val="28"/>
          <w:lang w:val="uk-UA"/>
        </w:rPr>
        <w:t xml:space="preserve"> – обсяги фінансових ресурсів відповідно</w:t>
      </w:r>
      <w:r w:rsidR="003A6C9E">
        <w:rPr>
          <w:sz w:val="28"/>
          <w:szCs w:val="28"/>
          <w:lang w:val="uk-UA"/>
        </w:rPr>
        <w:t xml:space="preserve"> до</w:t>
      </w:r>
      <w:r w:rsidRPr="00504737">
        <w:rPr>
          <w:sz w:val="28"/>
          <w:szCs w:val="28"/>
          <w:lang w:val="uk-UA"/>
        </w:rPr>
        <w:t xml:space="preserve"> </w:t>
      </w:r>
      <w:r w:rsidR="003A6C9E" w:rsidRPr="00504737">
        <w:rPr>
          <w:sz w:val="28"/>
          <w:szCs w:val="28"/>
          <w:lang w:val="uk-UA"/>
        </w:rPr>
        <w:t>заходів</w:t>
      </w:r>
      <w:r w:rsidR="003A6C9E" w:rsidRPr="003A6C9E">
        <w:rPr>
          <w:sz w:val="28"/>
          <w:szCs w:val="28"/>
          <w:lang w:val="uk-UA"/>
        </w:rPr>
        <w:t xml:space="preserve"> </w:t>
      </w:r>
      <w:r w:rsidR="003A6C9E" w:rsidRPr="00504737">
        <w:rPr>
          <w:sz w:val="28"/>
          <w:szCs w:val="28"/>
          <w:lang w:val="uk-UA"/>
        </w:rPr>
        <w:t>із забезпечення зазначеного типу розвитку</w:t>
      </w:r>
      <w:r w:rsidR="003A6C9E">
        <w:rPr>
          <w:sz w:val="28"/>
          <w:szCs w:val="28"/>
          <w:lang w:val="uk-UA"/>
        </w:rPr>
        <w:t>,</w:t>
      </w:r>
      <w:r w:rsidR="003A6C9E" w:rsidRPr="00504737">
        <w:rPr>
          <w:sz w:val="28"/>
          <w:szCs w:val="28"/>
          <w:lang w:val="uk-UA"/>
        </w:rPr>
        <w:t xml:space="preserve"> </w:t>
      </w:r>
      <w:r w:rsidR="003A6C9E">
        <w:rPr>
          <w:sz w:val="28"/>
          <w:szCs w:val="28"/>
          <w:lang w:val="uk-UA"/>
        </w:rPr>
        <w:t>необхідних</w:t>
      </w:r>
      <w:r w:rsidR="003A6C9E" w:rsidRPr="00504737">
        <w:rPr>
          <w:sz w:val="28"/>
          <w:szCs w:val="28"/>
          <w:lang w:val="uk-UA"/>
        </w:rPr>
        <w:t xml:space="preserve"> для </w:t>
      </w:r>
      <w:r w:rsidR="003A6C9E">
        <w:rPr>
          <w:sz w:val="28"/>
          <w:szCs w:val="28"/>
          <w:lang w:val="uk-UA"/>
        </w:rPr>
        <w:t>вжиття,</w:t>
      </w:r>
      <w:r w:rsidR="003A6C9E" w:rsidRPr="00504737">
        <w:rPr>
          <w:sz w:val="28"/>
          <w:szCs w:val="28"/>
          <w:lang w:val="uk-UA"/>
        </w:rPr>
        <w:t xml:space="preserve"> та фактично наявних у підприємства</w:t>
      </w:r>
      <w:r w:rsidR="003A6C9E">
        <w:rPr>
          <w:sz w:val="28"/>
          <w:szCs w:val="28"/>
          <w:lang w:val="uk-UA"/>
        </w:rPr>
        <w:t>,</w:t>
      </w:r>
      <w:r w:rsidRPr="00504737">
        <w:rPr>
          <w:sz w:val="28"/>
          <w:szCs w:val="28"/>
          <w:lang w:val="uk-UA"/>
        </w:rPr>
        <w:t xml:space="preserve"> грошових одиниць; </w:t>
      </w:r>
      <w:r w:rsidRPr="00504737">
        <w:rPr>
          <w:i/>
          <w:iCs/>
          <w:sz w:val="28"/>
          <w:szCs w:val="28"/>
          <w:lang w:val="uk-UA"/>
        </w:rPr>
        <w:t>Р</w:t>
      </w:r>
      <w:r w:rsidRPr="00504737">
        <w:rPr>
          <w:i/>
          <w:iCs/>
          <w:sz w:val="28"/>
          <w:szCs w:val="28"/>
          <w:vertAlign w:val="subscript"/>
          <w:lang w:val="uk-UA"/>
        </w:rPr>
        <w:t>2</w:t>
      </w:r>
      <w:r w:rsidRPr="00504737">
        <w:rPr>
          <w:sz w:val="28"/>
          <w:szCs w:val="28"/>
          <w:lang w:val="uk-UA"/>
        </w:rPr>
        <w:t xml:space="preserve"> – рівень фінансово-економічного бар</w:t>
      </w:r>
      <w:r w:rsidR="00504737">
        <w:rPr>
          <w:sz w:val="28"/>
          <w:szCs w:val="28"/>
          <w:lang w:val="uk-UA"/>
        </w:rPr>
        <w:t>’</w:t>
      </w:r>
      <w:r w:rsidR="003A6C9E">
        <w:rPr>
          <w:sz w:val="28"/>
          <w:szCs w:val="28"/>
          <w:lang w:val="uk-UA"/>
        </w:rPr>
        <w:t>єра</w:t>
      </w:r>
      <w:r w:rsidRPr="00504737">
        <w:rPr>
          <w:sz w:val="28"/>
          <w:szCs w:val="28"/>
          <w:lang w:val="uk-UA"/>
        </w:rPr>
        <w:t>, зумовленого недостатньою прибутковістю ін</w:t>
      </w:r>
      <w:r w:rsidR="003A6C9E">
        <w:rPr>
          <w:sz w:val="28"/>
          <w:szCs w:val="28"/>
          <w:lang w:val="uk-UA"/>
        </w:rPr>
        <w:t>вестицій у вжиття</w:t>
      </w:r>
      <w:r w:rsidRPr="00504737">
        <w:rPr>
          <w:sz w:val="28"/>
          <w:szCs w:val="28"/>
          <w:lang w:val="uk-UA"/>
        </w:rPr>
        <w:t xml:space="preserve"> заходів із забезпечення стійкого енергоефективного економічного розвитку підприємства та (або) занадто високою ризикованістю такого інвестування, частки одиниці; </w:t>
      </w:r>
      <w:proofErr w:type="spellStart"/>
      <w:r w:rsidRPr="00504737">
        <w:rPr>
          <w:i/>
          <w:iCs/>
          <w:sz w:val="28"/>
          <w:szCs w:val="28"/>
          <w:lang w:val="uk-UA"/>
        </w:rPr>
        <w:t>П</w:t>
      </w:r>
      <w:r w:rsidRPr="00504737">
        <w:rPr>
          <w:i/>
          <w:iCs/>
          <w:sz w:val="28"/>
          <w:szCs w:val="28"/>
          <w:vertAlign w:val="subscript"/>
          <w:lang w:val="uk-UA"/>
        </w:rPr>
        <w:t>рн</w:t>
      </w:r>
      <w:proofErr w:type="spellEnd"/>
      <w:r w:rsidRPr="00504737">
        <w:rPr>
          <w:sz w:val="28"/>
          <w:szCs w:val="28"/>
          <w:lang w:val="uk-UA"/>
        </w:rPr>
        <w:t xml:space="preserve">, </w:t>
      </w:r>
      <w:proofErr w:type="spellStart"/>
      <w:r w:rsidRPr="00504737">
        <w:rPr>
          <w:i/>
          <w:iCs/>
          <w:sz w:val="28"/>
          <w:szCs w:val="28"/>
          <w:lang w:val="uk-UA"/>
        </w:rPr>
        <w:t>П</w:t>
      </w:r>
      <w:r w:rsidRPr="00504737">
        <w:rPr>
          <w:i/>
          <w:iCs/>
          <w:sz w:val="28"/>
          <w:szCs w:val="28"/>
          <w:vertAlign w:val="subscript"/>
          <w:lang w:val="uk-UA"/>
        </w:rPr>
        <w:t>рф</w:t>
      </w:r>
      <w:proofErr w:type="spellEnd"/>
      <w:r w:rsidRPr="00504737">
        <w:rPr>
          <w:sz w:val="28"/>
          <w:szCs w:val="28"/>
          <w:vertAlign w:val="subscript"/>
          <w:lang w:val="uk-UA"/>
        </w:rPr>
        <w:t xml:space="preserve"> </w:t>
      </w:r>
      <w:r w:rsidRPr="00504737">
        <w:rPr>
          <w:sz w:val="28"/>
          <w:szCs w:val="28"/>
          <w:lang w:val="uk-UA"/>
        </w:rPr>
        <w:t xml:space="preserve">– </w:t>
      </w:r>
      <w:r w:rsidR="003A6C9E" w:rsidRPr="00504737">
        <w:rPr>
          <w:sz w:val="28"/>
          <w:szCs w:val="28"/>
          <w:lang w:val="uk-UA"/>
        </w:rPr>
        <w:t xml:space="preserve">нормативна та фактична прибутковість інвестицій у </w:t>
      </w:r>
      <w:r w:rsidR="003A6C9E">
        <w:rPr>
          <w:sz w:val="28"/>
          <w:szCs w:val="28"/>
          <w:lang w:val="uk-UA"/>
        </w:rPr>
        <w:t>вжиття</w:t>
      </w:r>
      <w:r w:rsidR="003A6C9E" w:rsidRPr="00504737">
        <w:rPr>
          <w:sz w:val="28"/>
          <w:szCs w:val="28"/>
          <w:lang w:val="uk-UA"/>
        </w:rPr>
        <w:t xml:space="preserve"> заходів із забезпечення стійкого енергоефективного економічного розвитку підприємства </w:t>
      </w:r>
      <w:r w:rsidRPr="00504737">
        <w:rPr>
          <w:sz w:val="28"/>
          <w:szCs w:val="28"/>
          <w:lang w:val="uk-UA"/>
        </w:rPr>
        <w:t>відповідно, частки одиниці.</w:t>
      </w:r>
    </w:p>
    <w:p w:rsidR="003820EB" w:rsidRPr="00504737" w:rsidRDefault="003820EB" w:rsidP="00504737">
      <w:pPr>
        <w:spacing w:line="360" w:lineRule="auto"/>
        <w:ind w:firstLine="709"/>
        <w:jc w:val="both"/>
        <w:rPr>
          <w:sz w:val="28"/>
          <w:szCs w:val="28"/>
          <w:lang w:val="uk-UA"/>
        </w:rPr>
      </w:pPr>
      <w:r w:rsidRPr="00504737">
        <w:rPr>
          <w:sz w:val="28"/>
          <w:szCs w:val="28"/>
          <w:lang w:val="uk-UA"/>
        </w:rPr>
        <w:lastRenderedPageBreak/>
        <w:t>За таких умов загальний рівень фінансово-економічного бар</w:t>
      </w:r>
      <w:r w:rsidR="00504737">
        <w:rPr>
          <w:sz w:val="28"/>
          <w:szCs w:val="28"/>
          <w:lang w:val="uk-UA"/>
        </w:rPr>
        <w:t>’</w:t>
      </w:r>
      <w:r w:rsidR="003A6C9E">
        <w:rPr>
          <w:sz w:val="28"/>
          <w:szCs w:val="28"/>
          <w:lang w:val="uk-UA"/>
        </w:rPr>
        <w:t>єра</w:t>
      </w:r>
      <w:r w:rsidRPr="00504737">
        <w:rPr>
          <w:sz w:val="28"/>
          <w:szCs w:val="28"/>
          <w:lang w:val="uk-UA"/>
        </w:rPr>
        <w:t xml:space="preserve"> на шляху до стійкого енергоефективного економічного розвитку підприємства визначатиметься за допомогою такого виразу:</w:t>
      </w:r>
    </w:p>
    <w:p w:rsidR="003820EB" w:rsidRPr="00504737" w:rsidRDefault="003820EB" w:rsidP="003A6C9E">
      <w:pPr>
        <w:spacing w:line="360" w:lineRule="auto"/>
        <w:ind w:firstLine="709"/>
        <w:jc w:val="center"/>
        <w:rPr>
          <w:sz w:val="28"/>
          <w:szCs w:val="28"/>
          <w:lang w:val="uk-UA"/>
        </w:rPr>
      </w:pPr>
      <w:r w:rsidRPr="00504737">
        <w:rPr>
          <w:position w:val="-12"/>
          <w:sz w:val="28"/>
          <w:szCs w:val="28"/>
          <w:lang w:val="uk-UA"/>
        </w:rPr>
        <w:object w:dxaOrig="1980" w:dyaOrig="380">
          <v:shape id="_x0000_i1027" type="#_x0000_t75" style="width:99pt;height:18.75pt" o:ole="">
            <v:imagedata r:id="rId12" o:title=""/>
          </v:shape>
          <o:OLEObject Type="Embed" ProgID="Equation.3" ShapeID="_x0000_i1027" DrawAspect="Content" ObjectID="_1696932457" r:id="rId13"/>
        </w:object>
      </w:r>
      <w:r w:rsidRPr="00504737">
        <w:rPr>
          <w:sz w:val="28"/>
          <w:szCs w:val="28"/>
          <w:lang w:val="uk-UA"/>
        </w:rPr>
        <w:t>,</w:t>
      </w:r>
      <w:r w:rsidR="00504737">
        <w:rPr>
          <w:sz w:val="28"/>
          <w:szCs w:val="28"/>
          <w:lang w:val="uk-UA"/>
        </w:rPr>
        <w:t xml:space="preserve"> </w:t>
      </w:r>
      <w:r w:rsidRPr="00504737">
        <w:rPr>
          <w:sz w:val="28"/>
          <w:szCs w:val="28"/>
          <w:lang w:val="uk-UA"/>
        </w:rPr>
        <w:t>(3)</w:t>
      </w:r>
    </w:p>
    <w:p w:rsidR="003820EB" w:rsidRPr="00504737" w:rsidRDefault="003820EB" w:rsidP="00504737">
      <w:pPr>
        <w:spacing w:line="360" w:lineRule="auto"/>
        <w:ind w:firstLine="709"/>
        <w:jc w:val="both"/>
        <w:rPr>
          <w:sz w:val="28"/>
          <w:szCs w:val="28"/>
          <w:lang w:val="uk-UA"/>
        </w:rPr>
      </w:pPr>
      <w:r w:rsidRPr="00504737">
        <w:rPr>
          <w:sz w:val="28"/>
          <w:szCs w:val="28"/>
          <w:lang w:val="uk-UA"/>
        </w:rPr>
        <w:t xml:space="preserve">де </w:t>
      </w:r>
      <w:r w:rsidRPr="00504737">
        <w:rPr>
          <w:i/>
          <w:iCs/>
          <w:sz w:val="28"/>
          <w:szCs w:val="28"/>
          <w:lang w:val="uk-UA"/>
        </w:rPr>
        <w:t>Р</w:t>
      </w:r>
      <w:r w:rsidRPr="00504737">
        <w:rPr>
          <w:sz w:val="28"/>
          <w:szCs w:val="28"/>
          <w:lang w:val="uk-UA"/>
        </w:rPr>
        <w:t xml:space="preserve"> – загальний рівень фінансово-економічного бар</w:t>
      </w:r>
      <w:r w:rsidR="00504737">
        <w:rPr>
          <w:sz w:val="28"/>
          <w:szCs w:val="28"/>
          <w:lang w:val="uk-UA"/>
        </w:rPr>
        <w:t>’</w:t>
      </w:r>
      <w:r w:rsidR="003A6C9E">
        <w:rPr>
          <w:sz w:val="28"/>
          <w:szCs w:val="28"/>
          <w:lang w:val="uk-UA"/>
        </w:rPr>
        <w:t>єра</w:t>
      </w:r>
      <w:r w:rsidRPr="00504737">
        <w:rPr>
          <w:sz w:val="28"/>
          <w:szCs w:val="28"/>
          <w:lang w:val="uk-UA"/>
        </w:rPr>
        <w:t xml:space="preserve"> на шляху до стійкого енергоефективного економічного розвитку підприємства, частки одиниці.</w:t>
      </w:r>
    </w:p>
    <w:p w:rsidR="003820EB" w:rsidRPr="00504737" w:rsidRDefault="003820EB" w:rsidP="00504737">
      <w:pPr>
        <w:spacing w:line="360" w:lineRule="auto"/>
        <w:ind w:firstLine="709"/>
        <w:jc w:val="both"/>
        <w:rPr>
          <w:sz w:val="28"/>
          <w:szCs w:val="28"/>
          <w:lang w:val="uk-UA"/>
        </w:rPr>
      </w:pPr>
      <w:r w:rsidRPr="00504737">
        <w:rPr>
          <w:sz w:val="28"/>
          <w:szCs w:val="28"/>
          <w:lang w:val="uk-UA"/>
        </w:rPr>
        <w:t>Подолання фінансово-економічного бар</w:t>
      </w:r>
      <w:r w:rsidR="00504737">
        <w:rPr>
          <w:sz w:val="28"/>
          <w:szCs w:val="28"/>
          <w:lang w:val="uk-UA"/>
        </w:rPr>
        <w:t>’</w:t>
      </w:r>
      <w:r w:rsidR="003A6C9E">
        <w:rPr>
          <w:sz w:val="28"/>
          <w:szCs w:val="28"/>
          <w:lang w:val="uk-UA"/>
        </w:rPr>
        <w:t>єра</w:t>
      </w:r>
      <w:r w:rsidRPr="00504737">
        <w:rPr>
          <w:sz w:val="28"/>
          <w:szCs w:val="28"/>
          <w:lang w:val="uk-UA"/>
        </w:rPr>
        <w:t>, рівень якого оцінюється за допомогою виразу (1), можливо здійснити за допомогою залучення підприємством зовнішніх фінансових ресурсів та (або) поступового нагромадження необхідної суми коштів за рахунок власних їх джерел, зокрема, завдяки майбутнім потокам чистого прибутку та амортизаційних відрахувань.</w:t>
      </w:r>
    </w:p>
    <w:p w:rsidR="003820EB" w:rsidRPr="00504737" w:rsidRDefault="003A6C9E" w:rsidP="00504737">
      <w:pPr>
        <w:spacing w:line="360" w:lineRule="auto"/>
        <w:ind w:firstLine="709"/>
        <w:jc w:val="both"/>
        <w:rPr>
          <w:sz w:val="28"/>
          <w:szCs w:val="28"/>
          <w:lang w:val="uk-UA"/>
        </w:rPr>
      </w:pPr>
      <w:r>
        <w:rPr>
          <w:sz w:val="28"/>
          <w:szCs w:val="28"/>
          <w:lang w:val="uk-UA"/>
        </w:rPr>
        <w:t>С</w:t>
      </w:r>
      <w:r w:rsidR="003820EB" w:rsidRPr="00504737">
        <w:rPr>
          <w:sz w:val="28"/>
          <w:szCs w:val="28"/>
          <w:lang w:val="uk-UA"/>
        </w:rPr>
        <w:t>еред зовнішніх джерел фінансування інвестиційної діяльност</w:t>
      </w:r>
      <w:r>
        <w:rPr>
          <w:sz w:val="28"/>
          <w:szCs w:val="28"/>
          <w:lang w:val="uk-UA"/>
        </w:rPr>
        <w:t>і підприємств центральне місце нині посідає банківський кредит</w:t>
      </w:r>
      <w:r w:rsidR="003820EB" w:rsidRPr="00504737">
        <w:rPr>
          <w:sz w:val="28"/>
          <w:szCs w:val="28"/>
          <w:lang w:val="uk-UA"/>
        </w:rPr>
        <w:t>. Таким чином, банківський кредит можна розглядати як інструмент подолання фінансово-економічного бар</w:t>
      </w:r>
      <w:r w:rsidR="00504737">
        <w:rPr>
          <w:sz w:val="28"/>
          <w:szCs w:val="28"/>
          <w:lang w:val="uk-UA"/>
        </w:rPr>
        <w:t>’</w:t>
      </w:r>
      <w:r>
        <w:rPr>
          <w:sz w:val="28"/>
          <w:szCs w:val="28"/>
          <w:lang w:val="uk-UA"/>
        </w:rPr>
        <w:t>єра</w:t>
      </w:r>
      <w:r w:rsidR="003820EB" w:rsidRPr="00504737">
        <w:rPr>
          <w:sz w:val="28"/>
          <w:szCs w:val="28"/>
          <w:lang w:val="uk-UA"/>
        </w:rPr>
        <w:t>, рівень якого оцін</w:t>
      </w:r>
      <w:r>
        <w:rPr>
          <w:sz w:val="28"/>
          <w:szCs w:val="28"/>
          <w:lang w:val="uk-UA"/>
        </w:rPr>
        <w:t>юється за виразом (1). Водночас слід відзначити, що</w:t>
      </w:r>
      <w:r w:rsidR="003820EB" w:rsidRPr="00504737">
        <w:rPr>
          <w:sz w:val="28"/>
          <w:szCs w:val="28"/>
          <w:lang w:val="uk-UA"/>
        </w:rPr>
        <w:t xml:space="preserve"> стосовно банківського кредиту теж існують певні бар</w:t>
      </w:r>
      <w:r w:rsidR="00504737">
        <w:rPr>
          <w:sz w:val="28"/>
          <w:szCs w:val="28"/>
          <w:lang w:val="uk-UA"/>
        </w:rPr>
        <w:t>’</w:t>
      </w:r>
      <w:r w:rsidR="003820EB" w:rsidRPr="00504737">
        <w:rPr>
          <w:sz w:val="28"/>
          <w:szCs w:val="28"/>
          <w:lang w:val="uk-UA"/>
        </w:rPr>
        <w:t>єри, пов</w:t>
      </w:r>
      <w:r w:rsidR="00504737">
        <w:rPr>
          <w:sz w:val="28"/>
          <w:szCs w:val="28"/>
          <w:lang w:val="uk-UA"/>
        </w:rPr>
        <w:t>’</w:t>
      </w:r>
      <w:r>
        <w:rPr>
          <w:sz w:val="28"/>
          <w:szCs w:val="28"/>
          <w:lang w:val="uk-UA"/>
        </w:rPr>
        <w:t xml:space="preserve">язані </w:t>
      </w:r>
      <w:r w:rsidR="003820EB" w:rsidRPr="00504737">
        <w:rPr>
          <w:sz w:val="28"/>
          <w:szCs w:val="28"/>
          <w:lang w:val="uk-UA"/>
        </w:rPr>
        <w:t>з його залученням. Ці бар</w:t>
      </w:r>
      <w:r w:rsidR="00504737">
        <w:rPr>
          <w:sz w:val="28"/>
          <w:szCs w:val="28"/>
          <w:lang w:val="uk-UA"/>
        </w:rPr>
        <w:t>’</w:t>
      </w:r>
      <w:r w:rsidR="003820EB" w:rsidRPr="00504737">
        <w:rPr>
          <w:sz w:val="28"/>
          <w:szCs w:val="28"/>
          <w:lang w:val="uk-UA"/>
        </w:rPr>
        <w:t>єри прямо або опосередковано викликані рівнем основних параметрів банківського кредитування, до яких належать величина кредитної ставки, максимальний термін, на який надається кредит, розмір застави тощо. У подальшому розглянемо два види перешкод, пов</w:t>
      </w:r>
      <w:r w:rsidR="00504737">
        <w:rPr>
          <w:sz w:val="28"/>
          <w:szCs w:val="28"/>
          <w:lang w:val="uk-UA"/>
        </w:rPr>
        <w:t>’</w:t>
      </w:r>
      <w:r w:rsidR="003820EB" w:rsidRPr="00504737">
        <w:rPr>
          <w:sz w:val="28"/>
          <w:szCs w:val="28"/>
          <w:lang w:val="uk-UA"/>
        </w:rPr>
        <w:t>язаних із використанням банківського кредит</w:t>
      </w:r>
      <w:r>
        <w:rPr>
          <w:sz w:val="28"/>
          <w:szCs w:val="28"/>
          <w:lang w:val="uk-UA"/>
        </w:rPr>
        <w:t>у</w:t>
      </w:r>
      <w:r w:rsidR="003820EB" w:rsidRPr="00504737">
        <w:rPr>
          <w:sz w:val="28"/>
          <w:szCs w:val="28"/>
          <w:lang w:val="uk-UA"/>
        </w:rPr>
        <w:t xml:space="preserve">, </w:t>
      </w:r>
      <w:r>
        <w:rPr>
          <w:sz w:val="28"/>
          <w:szCs w:val="28"/>
          <w:lang w:val="uk-UA"/>
        </w:rPr>
        <w:t>такі як</w:t>
      </w:r>
      <w:r w:rsidR="003820EB" w:rsidRPr="00504737">
        <w:rPr>
          <w:sz w:val="28"/>
          <w:szCs w:val="28"/>
          <w:lang w:val="uk-UA"/>
        </w:rPr>
        <w:t xml:space="preserve"> занадто висок</w:t>
      </w:r>
      <w:r>
        <w:rPr>
          <w:sz w:val="28"/>
          <w:szCs w:val="28"/>
          <w:lang w:val="uk-UA"/>
        </w:rPr>
        <w:t>ий рівень кредитних відсотків і</w:t>
      </w:r>
      <w:r w:rsidR="003820EB" w:rsidRPr="00504737">
        <w:rPr>
          <w:sz w:val="28"/>
          <w:szCs w:val="28"/>
          <w:lang w:val="uk-UA"/>
        </w:rPr>
        <w:t xml:space="preserve"> занадто малий те</w:t>
      </w:r>
      <w:r>
        <w:rPr>
          <w:sz w:val="28"/>
          <w:szCs w:val="28"/>
          <w:lang w:val="uk-UA"/>
        </w:rPr>
        <w:t>рмін, на який кредит може бути в</w:t>
      </w:r>
      <w:r w:rsidR="003820EB" w:rsidRPr="00504737">
        <w:rPr>
          <w:sz w:val="28"/>
          <w:szCs w:val="28"/>
          <w:lang w:val="uk-UA"/>
        </w:rPr>
        <w:t xml:space="preserve">зятий підприємством. При цьому слід відзначити ту обставину, що погашення кредиту підприємством, як правило, відбувається не лише за рахунок надходжень від проєкту, фінансування якого відбуватиметься за рахунок позикових коштів, але й завдяки </w:t>
      </w:r>
      <w:r>
        <w:rPr>
          <w:sz w:val="28"/>
          <w:szCs w:val="28"/>
          <w:lang w:val="uk-UA"/>
        </w:rPr>
        <w:t>іншим грошовим потокам, зокрема</w:t>
      </w:r>
      <w:r w:rsidR="003820EB" w:rsidRPr="00504737">
        <w:rPr>
          <w:sz w:val="28"/>
          <w:szCs w:val="28"/>
          <w:lang w:val="uk-UA"/>
        </w:rPr>
        <w:t xml:space="preserve"> тим, які надходять від раніше вкладених у підприєм</w:t>
      </w:r>
      <w:r>
        <w:rPr>
          <w:sz w:val="28"/>
          <w:szCs w:val="28"/>
          <w:lang w:val="uk-UA"/>
        </w:rPr>
        <w:t>ство інвестицій. Відповідно, за</w:t>
      </w:r>
      <w:r w:rsidR="003820EB" w:rsidRPr="00504737">
        <w:rPr>
          <w:sz w:val="28"/>
          <w:szCs w:val="28"/>
          <w:lang w:val="uk-UA"/>
        </w:rPr>
        <w:t xml:space="preserve"> ві</w:t>
      </w:r>
      <w:r>
        <w:rPr>
          <w:sz w:val="28"/>
          <w:szCs w:val="28"/>
          <w:lang w:val="uk-UA"/>
        </w:rPr>
        <w:t>дносно невеликих обсягів</w:t>
      </w:r>
      <w:r w:rsidR="003820EB" w:rsidRPr="00504737">
        <w:rPr>
          <w:sz w:val="28"/>
          <w:szCs w:val="28"/>
          <w:lang w:val="uk-UA"/>
        </w:rPr>
        <w:t xml:space="preserve"> кредитування підприємство зможе сво</w:t>
      </w:r>
      <w:r>
        <w:rPr>
          <w:sz w:val="28"/>
          <w:szCs w:val="28"/>
          <w:lang w:val="uk-UA"/>
        </w:rPr>
        <w:t>єчасно погасити позику навіть за відносно невеликого</w:t>
      </w:r>
      <w:r w:rsidR="003820EB" w:rsidRPr="00504737">
        <w:rPr>
          <w:sz w:val="28"/>
          <w:szCs w:val="28"/>
          <w:lang w:val="uk-UA"/>
        </w:rPr>
        <w:t xml:space="preserve"> терміну, на який вона надається. </w:t>
      </w:r>
      <w:r w:rsidR="003820EB" w:rsidRPr="00504737">
        <w:rPr>
          <w:sz w:val="28"/>
          <w:szCs w:val="28"/>
          <w:lang w:val="uk-UA"/>
        </w:rPr>
        <w:lastRenderedPageBreak/>
        <w:t>Отже, рівень бар</w:t>
      </w:r>
      <w:r w:rsidR="00504737">
        <w:rPr>
          <w:sz w:val="28"/>
          <w:szCs w:val="28"/>
          <w:lang w:val="uk-UA"/>
        </w:rPr>
        <w:t>’</w:t>
      </w:r>
      <w:r>
        <w:rPr>
          <w:sz w:val="28"/>
          <w:szCs w:val="28"/>
          <w:lang w:val="uk-UA"/>
        </w:rPr>
        <w:t>єра</w:t>
      </w:r>
      <w:r w:rsidR="003820EB" w:rsidRPr="00504737">
        <w:rPr>
          <w:sz w:val="28"/>
          <w:szCs w:val="28"/>
          <w:lang w:val="uk-UA"/>
        </w:rPr>
        <w:t>, пов</w:t>
      </w:r>
      <w:r w:rsidR="00504737">
        <w:rPr>
          <w:sz w:val="28"/>
          <w:szCs w:val="28"/>
          <w:lang w:val="uk-UA"/>
        </w:rPr>
        <w:t>’</w:t>
      </w:r>
      <w:r w:rsidR="003820EB" w:rsidRPr="00504737">
        <w:rPr>
          <w:sz w:val="28"/>
          <w:szCs w:val="28"/>
          <w:lang w:val="uk-UA"/>
        </w:rPr>
        <w:t>язаного із залучен</w:t>
      </w:r>
      <w:r>
        <w:rPr>
          <w:sz w:val="28"/>
          <w:szCs w:val="28"/>
          <w:lang w:val="uk-UA"/>
        </w:rPr>
        <w:t>ням банківського кредиту задля</w:t>
      </w:r>
      <w:r w:rsidR="003820EB" w:rsidRPr="00504737">
        <w:rPr>
          <w:sz w:val="28"/>
          <w:szCs w:val="28"/>
          <w:lang w:val="uk-UA"/>
        </w:rPr>
        <w:t xml:space="preserve"> фінансування енергозберігаючих проєктів та інших заходів із забезпечення стійкого енергоефективного економічного розвитку підприємства, який зумовлений обмеженим терміном, на який цей кредит надається, визначатиметься за такою формулою:</w:t>
      </w:r>
    </w:p>
    <w:p w:rsidR="003820EB" w:rsidRPr="00504737" w:rsidRDefault="003820EB" w:rsidP="003A6C9E">
      <w:pPr>
        <w:spacing w:line="360" w:lineRule="auto"/>
        <w:ind w:firstLine="709"/>
        <w:jc w:val="center"/>
        <w:rPr>
          <w:sz w:val="28"/>
          <w:szCs w:val="28"/>
          <w:lang w:val="uk-UA"/>
        </w:rPr>
      </w:pPr>
      <w:r w:rsidRPr="00504737">
        <w:rPr>
          <w:position w:val="-34"/>
          <w:sz w:val="28"/>
          <w:szCs w:val="28"/>
          <w:lang w:val="uk-UA"/>
        </w:rPr>
        <w:object w:dxaOrig="2340" w:dyaOrig="840">
          <v:shape id="_x0000_i1028" type="#_x0000_t75" style="width:117pt;height:42pt" o:ole="">
            <v:imagedata r:id="rId14" o:title=""/>
          </v:shape>
          <o:OLEObject Type="Embed" ProgID="Equation.3" ShapeID="_x0000_i1028" DrawAspect="Content" ObjectID="_1696932458" r:id="rId15"/>
        </w:object>
      </w:r>
      <w:r w:rsidRPr="00504737">
        <w:rPr>
          <w:sz w:val="28"/>
          <w:szCs w:val="28"/>
          <w:lang w:val="uk-UA"/>
        </w:rPr>
        <w:t>,</w:t>
      </w:r>
      <w:r w:rsidR="00504737">
        <w:rPr>
          <w:sz w:val="28"/>
          <w:szCs w:val="28"/>
          <w:lang w:val="uk-UA"/>
        </w:rPr>
        <w:t xml:space="preserve"> </w:t>
      </w:r>
      <w:r w:rsidRPr="00504737">
        <w:rPr>
          <w:sz w:val="28"/>
          <w:szCs w:val="28"/>
          <w:lang w:val="uk-UA"/>
        </w:rPr>
        <w:t>(4)</w:t>
      </w:r>
    </w:p>
    <w:p w:rsidR="003820EB" w:rsidRPr="00504737" w:rsidRDefault="003820EB" w:rsidP="003A6C9E">
      <w:pPr>
        <w:spacing w:line="360" w:lineRule="auto"/>
        <w:ind w:firstLine="709"/>
        <w:jc w:val="both"/>
        <w:rPr>
          <w:sz w:val="28"/>
          <w:szCs w:val="28"/>
          <w:lang w:val="uk-UA"/>
        </w:rPr>
      </w:pPr>
      <w:r w:rsidRPr="00504737">
        <w:rPr>
          <w:sz w:val="28"/>
          <w:szCs w:val="28"/>
          <w:lang w:val="uk-UA"/>
        </w:rPr>
        <w:t xml:space="preserve">де </w:t>
      </w:r>
      <w:r w:rsidRPr="00504737">
        <w:rPr>
          <w:i/>
          <w:iCs/>
          <w:sz w:val="28"/>
          <w:szCs w:val="28"/>
          <w:lang w:val="uk-UA"/>
        </w:rPr>
        <w:t>Р</w:t>
      </w:r>
      <w:r w:rsidRPr="00504737">
        <w:rPr>
          <w:i/>
          <w:iCs/>
          <w:sz w:val="28"/>
          <w:szCs w:val="28"/>
          <w:vertAlign w:val="subscript"/>
          <w:lang w:val="uk-UA"/>
        </w:rPr>
        <w:t>к1</w:t>
      </w:r>
      <w:r w:rsidRPr="00504737">
        <w:rPr>
          <w:sz w:val="28"/>
          <w:szCs w:val="28"/>
          <w:lang w:val="uk-UA"/>
        </w:rPr>
        <w:t xml:space="preserve"> – рівень бар</w:t>
      </w:r>
      <w:r w:rsidR="00504737">
        <w:rPr>
          <w:sz w:val="28"/>
          <w:szCs w:val="28"/>
          <w:lang w:val="uk-UA"/>
        </w:rPr>
        <w:t>’</w:t>
      </w:r>
      <w:r w:rsidR="003A6C9E">
        <w:rPr>
          <w:sz w:val="28"/>
          <w:szCs w:val="28"/>
          <w:lang w:val="uk-UA"/>
        </w:rPr>
        <w:t>єра</w:t>
      </w:r>
      <w:r w:rsidRPr="00504737">
        <w:rPr>
          <w:sz w:val="28"/>
          <w:szCs w:val="28"/>
          <w:lang w:val="uk-UA"/>
        </w:rPr>
        <w:t>, пов</w:t>
      </w:r>
      <w:r w:rsidR="00504737">
        <w:rPr>
          <w:sz w:val="28"/>
          <w:szCs w:val="28"/>
          <w:lang w:val="uk-UA"/>
        </w:rPr>
        <w:t>’</w:t>
      </w:r>
      <w:r w:rsidRPr="00504737">
        <w:rPr>
          <w:sz w:val="28"/>
          <w:szCs w:val="28"/>
          <w:lang w:val="uk-UA"/>
        </w:rPr>
        <w:t>язаного із залученням банківського кредит</w:t>
      </w:r>
      <w:r w:rsidR="003A6C9E">
        <w:rPr>
          <w:sz w:val="28"/>
          <w:szCs w:val="28"/>
          <w:lang w:val="uk-UA"/>
        </w:rPr>
        <w:t>у</w:t>
      </w:r>
      <w:r w:rsidRPr="00504737">
        <w:rPr>
          <w:sz w:val="28"/>
          <w:szCs w:val="28"/>
          <w:lang w:val="uk-UA"/>
        </w:rPr>
        <w:t xml:space="preserve"> з</w:t>
      </w:r>
      <w:r w:rsidR="003A6C9E">
        <w:rPr>
          <w:sz w:val="28"/>
          <w:szCs w:val="28"/>
          <w:lang w:val="uk-UA"/>
        </w:rPr>
        <w:t>адля</w:t>
      </w:r>
      <w:r w:rsidRPr="00504737">
        <w:rPr>
          <w:sz w:val="28"/>
          <w:szCs w:val="28"/>
          <w:lang w:val="uk-UA"/>
        </w:rPr>
        <w:t xml:space="preserve"> фінансування енергозберігаючих проєктів та інших заходів із забезпечення стійкого енергоефективного економічного розвитку підприємства, який зумовлений обмеженим терміном, на який цей кредит надається, частки одиниці; </w:t>
      </w:r>
      <w:proofErr w:type="spellStart"/>
      <w:r w:rsidRPr="00504737">
        <w:rPr>
          <w:i/>
          <w:iCs/>
          <w:sz w:val="28"/>
          <w:szCs w:val="28"/>
          <w:lang w:val="uk-UA"/>
        </w:rPr>
        <w:t>І</w:t>
      </w:r>
      <w:r w:rsidRPr="00504737">
        <w:rPr>
          <w:i/>
          <w:iCs/>
          <w:sz w:val="28"/>
          <w:szCs w:val="28"/>
          <w:vertAlign w:val="subscript"/>
          <w:lang w:val="uk-UA"/>
        </w:rPr>
        <w:t>ф</w:t>
      </w:r>
      <w:proofErr w:type="spellEnd"/>
      <w:r w:rsidRPr="00504737">
        <w:rPr>
          <w:sz w:val="28"/>
          <w:szCs w:val="28"/>
          <w:lang w:val="uk-UA"/>
        </w:rPr>
        <w:t xml:space="preserve"> – факт</w:t>
      </w:r>
      <w:r w:rsidR="003A6C9E">
        <w:rPr>
          <w:sz w:val="28"/>
          <w:szCs w:val="28"/>
          <w:lang w:val="uk-UA"/>
        </w:rPr>
        <w:t>ичний обсяг кредиту, який може взяти підприємство задля</w:t>
      </w:r>
      <w:r w:rsidRPr="00504737">
        <w:rPr>
          <w:sz w:val="28"/>
          <w:szCs w:val="28"/>
          <w:lang w:val="uk-UA"/>
        </w:rPr>
        <w:t xml:space="preserve"> фінансування зазначених заходів з урахуванням обмежень на термін надання цього кредиту, грошових одиниць.</w:t>
      </w:r>
    </w:p>
    <w:p w:rsidR="003820EB" w:rsidRPr="00504737" w:rsidRDefault="003820EB" w:rsidP="00504737">
      <w:pPr>
        <w:spacing w:line="360" w:lineRule="auto"/>
        <w:ind w:firstLine="709"/>
        <w:jc w:val="both"/>
        <w:rPr>
          <w:sz w:val="28"/>
          <w:szCs w:val="28"/>
          <w:lang w:val="uk-UA"/>
        </w:rPr>
      </w:pPr>
      <w:r w:rsidRPr="00504737">
        <w:rPr>
          <w:sz w:val="28"/>
          <w:szCs w:val="28"/>
          <w:lang w:val="uk-UA"/>
        </w:rPr>
        <w:t>Припустимо, що фінансування енергозберігаючих проєктів та інших заходів із забезпечення стійкого енергоефективного економічного розвитку підприємства здійснюється частково за рахунок наявних у суб</w:t>
      </w:r>
      <w:r w:rsidR="00504737">
        <w:rPr>
          <w:sz w:val="28"/>
          <w:szCs w:val="28"/>
          <w:lang w:val="uk-UA"/>
        </w:rPr>
        <w:t>’</w:t>
      </w:r>
      <w:r w:rsidRPr="00504737">
        <w:rPr>
          <w:sz w:val="28"/>
          <w:szCs w:val="28"/>
          <w:lang w:val="uk-UA"/>
        </w:rPr>
        <w:t>єкта господарювання власних джерел коштів, а частково – за рахунок банківського кредиту. Тоді залучення банківського кредиту буде економічно доцільним, якщо виконуватиметься така умова:</w:t>
      </w:r>
    </w:p>
    <w:p w:rsidR="003820EB" w:rsidRPr="00504737" w:rsidRDefault="003820EB" w:rsidP="003A6C9E">
      <w:pPr>
        <w:spacing w:line="360" w:lineRule="auto"/>
        <w:ind w:firstLine="709"/>
        <w:jc w:val="center"/>
        <w:rPr>
          <w:sz w:val="28"/>
          <w:szCs w:val="28"/>
          <w:lang w:val="uk-UA"/>
        </w:rPr>
      </w:pPr>
      <w:r w:rsidRPr="00504737">
        <w:rPr>
          <w:position w:val="-18"/>
          <w:sz w:val="28"/>
          <w:szCs w:val="28"/>
          <w:lang w:val="uk-UA"/>
        </w:rPr>
        <w:object w:dxaOrig="3900" w:dyaOrig="440">
          <v:shape id="_x0000_i1029" type="#_x0000_t75" style="width:195pt;height:21.75pt" o:ole="">
            <v:imagedata r:id="rId16" o:title=""/>
          </v:shape>
          <o:OLEObject Type="Embed" ProgID="Equation.3" ShapeID="_x0000_i1029" DrawAspect="Content" ObjectID="_1696932459" r:id="rId17"/>
        </w:object>
      </w:r>
      <w:r w:rsidRPr="00504737">
        <w:rPr>
          <w:sz w:val="28"/>
          <w:szCs w:val="28"/>
          <w:lang w:val="uk-UA"/>
        </w:rPr>
        <w:t>,</w:t>
      </w:r>
      <w:r w:rsidR="00504737">
        <w:rPr>
          <w:sz w:val="28"/>
          <w:szCs w:val="28"/>
          <w:lang w:val="uk-UA"/>
        </w:rPr>
        <w:t xml:space="preserve"> </w:t>
      </w:r>
      <w:r w:rsidRPr="00504737">
        <w:rPr>
          <w:sz w:val="28"/>
          <w:szCs w:val="28"/>
          <w:lang w:val="uk-UA"/>
        </w:rPr>
        <w:t>(5)</w:t>
      </w:r>
    </w:p>
    <w:p w:rsidR="003820EB" w:rsidRPr="00504737" w:rsidRDefault="003820EB" w:rsidP="003A6C9E">
      <w:pPr>
        <w:spacing w:line="360" w:lineRule="auto"/>
        <w:ind w:firstLine="709"/>
        <w:jc w:val="both"/>
        <w:rPr>
          <w:sz w:val="28"/>
          <w:szCs w:val="28"/>
          <w:lang w:val="uk-UA"/>
        </w:rPr>
      </w:pPr>
      <w:r w:rsidRPr="00504737">
        <w:rPr>
          <w:sz w:val="28"/>
          <w:szCs w:val="28"/>
          <w:lang w:val="uk-UA"/>
        </w:rPr>
        <w:t xml:space="preserve">де </w:t>
      </w:r>
      <w:r w:rsidRPr="00504737">
        <w:rPr>
          <w:i/>
          <w:iCs/>
          <w:sz w:val="28"/>
          <w:szCs w:val="28"/>
          <w:lang w:val="uk-UA"/>
        </w:rPr>
        <w:t xml:space="preserve">П </w:t>
      </w:r>
      <w:r w:rsidRPr="00504737">
        <w:rPr>
          <w:sz w:val="28"/>
          <w:szCs w:val="28"/>
          <w:lang w:val="uk-UA"/>
        </w:rPr>
        <w:t xml:space="preserve">– очікуваний середній приріст прибутку підприємства внаслідок реалізації енергозберігаючих проєктів та </w:t>
      </w:r>
      <w:r w:rsidR="003A6C9E">
        <w:rPr>
          <w:sz w:val="28"/>
          <w:szCs w:val="28"/>
          <w:lang w:val="uk-UA"/>
        </w:rPr>
        <w:t xml:space="preserve">вжиття </w:t>
      </w:r>
      <w:r w:rsidRPr="00504737">
        <w:rPr>
          <w:sz w:val="28"/>
          <w:szCs w:val="28"/>
          <w:lang w:val="uk-UA"/>
        </w:rPr>
        <w:t xml:space="preserve">інших заходів із забезпечення стійкого енергоефективного економічного розвитку підприємства, грошових одиниць; </w:t>
      </w:r>
      <w:proofErr w:type="spellStart"/>
      <w:r w:rsidRPr="00504737">
        <w:rPr>
          <w:i/>
          <w:iCs/>
          <w:sz w:val="28"/>
          <w:szCs w:val="28"/>
          <w:lang w:val="uk-UA"/>
        </w:rPr>
        <w:t>Е</w:t>
      </w:r>
      <w:r w:rsidRPr="00504737">
        <w:rPr>
          <w:i/>
          <w:iCs/>
          <w:sz w:val="28"/>
          <w:szCs w:val="28"/>
          <w:vertAlign w:val="subscript"/>
          <w:lang w:val="uk-UA"/>
        </w:rPr>
        <w:t>к</w:t>
      </w:r>
      <w:proofErr w:type="spellEnd"/>
      <w:r w:rsidRPr="00504737">
        <w:rPr>
          <w:sz w:val="28"/>
          <w:szCs w:val="28"/>
          <w:lang w:val="uk-UA"/>
        </w:rPr>
        <w:t xml:space="preserve"> – ставка кредитного відсотка, частки одиниці.</w:t>
      </w:r>
    </w:p>
    <w:p w:rsidR="003820EB" w:rsidRPr="00504737" w:rsidRDefault="003820EB" w:rsidP="00504737">
      <w:pPr>
        <w:spacing w:line="360" w:lineRule="auto"/>
        <w:ind w:firstLine="709"/>
        <w:jc w:val="both"/>
        <w:rPr>
          <w:sz w:val="28"/>
          <w:szCs w:val="28"/>
          <w:lang w:val="uk-UA"/>
        </w:rPr>
      </w:pPr>
      <w:r w:rsidRPr="00504737">
        <w:rPr>
          <w:sz w:val="28"/>
          <w:szCs w:val="28"/>
          <w:lang w:val="uk-UA"/>
        </w:rPr>
        <w:t>Припустимо тепер, що нерівність (5) не виконується. Тоді мінімальна частка, на яку повинен бути зменшений обсяг позичкового фінансування, щоб ця нерівність виконувалася, визначатиметься з такого виразу:</w:t>
      </w:r>
    </w:p>
    <w:p w:rsidR="003820EB" w:rsidRPr="00504737" w:rsidRDefault="003820EB" w:rsidP="003A6C9E">
      <w:pPr>
        <w:spacing w:line="360" w:lineRule="auto"/>
        <w:ind w:firstLine="709"/>
        <w:jc w:val="center"/>
        <w:rPr>
          <w:sz w:val="28"/>
          <w:szCs w:val="28"/>
          <w:lang w:val="uk-UA"/>
        </w:rPr>
      </w:pPr>
      <w:r w:rsidRPr="00504737">
        <w:rPr>
          <w:position w:val="-18"/>
          <w:sz w:val="28"/>
          <w:szCs w:val="28"/>
          <w:lang w:val="uk-UA"/>
        </w:rPr>
        <w:object w:dxaOrig="5100" w:dyaOrig="440">
          <v:shape id="_x0000_i1030" type="#_x0000_t75" style="width:255pt;height:21.75pt" o:ole="">
            <v:imagedata r:id="rId18" o:title=""/>
          </v:shape>
          <o:OLEObject Type="Embed" ProgID="Equation.3" ShapeID="_x0000_i1030" DrawAspect="Content" ObjectID="_1696932460" r:id="rId19"/>
        </w:object>
      </w:r>
      <w:r w:rsidRPr="00504737">
        <w:rPr>
          <w:sz w:val="28"/>
          <w:szCs w:val="28"/>
          <w:lang w:val="uk-UA"/>
        </w:rPr>
        <w:t>,</w:t>
      </w:r>
      <w:r w:rsidR="00504737">
        <w:rPr>
          <w:sz w:val="28"/>
          <w:szCs w:val="28"/>
          <w:lang w:val="uk-UA"/>
        </w:rPr>
        <w:t xml:space="preserve"> </w:t>
      </w:r>
      <w:r w:rsidRPr="00504737">
        <w:rPr>
          <w:sz w:val="28"/>
          <w:szCs w:val="28"/>
          <w:lang w:val="uk-UA"/>
        </w:rPr>
        <w:t>(6)</w:t>
      </w:r>
    </w:p>
    <w:p w:rsidR="003820EB" w:rsidRPr="00504737" w:rsidRDefault="003820EB" w:rsidP="00504737">
      <w:pPr>
        <w:spacing w:line="360" w:lineRule="auto"/>
        <w:ind w:firstLine="709"/>
        <w:jc w:val="both"/>
        <w:rPr>
          <w:sz w:val="28"/>
          <w:szCs w:val="28"/>
          <w:lang w:val="uk-UA"/>
        </w:rPr>
      </w:pPr>
      <w:r w:rsidRPr="00504737">
        <w:rPr>
          <w:sz w:val="28"/>
          <w:szCs w:val="28"/>
          <w:lang w:val="uk-UA"/>
        </w:rPr>
        <w:lastRenderedPageBreak/>
        <w:t xml:space="preserve">де </w:t>
      </w:r>
      <w:r w:rsidRPr="00504737">
        <w:rPr>
          <w:i/>
          <w:iCs/>
          <w:sz w:val="28"/>
          <w:szCs w:val="28"/>
          <w:lang w:val="uk-UA"/>
        </w:rPr>
        <w:t>Р</w:t>
      </w:r>
      <w:r w:rsidRPr="00504737">
        <w:rPr>
          <w:i/>
          <w:iCs/>
          <w:sz w:val="28"/>
          <w:szCs w:val="28"/>
          <w:vertAlign w:val="subscript"/>
          <w:lang w:val="uk-UA"/>
        </w:rPr>
        <w:t>к1</w:t>
      </w:r>
      <w:r w:rsidRPr="00504737">
        <w:rPr>
          <w:sz w:val="28"/>
          <w:szCs w:val="28"/>
          <w:lang w:val="uk-UA"/>
        </w:rPr>
        <w:t xml:space="preserve"> – рівень бар</w:t>
      </w:r>
      <w:r w:rsidR="00504737">
        <w:rPr>
          <w:sz w:val="28"/>
          <w:szCs w:val="28"/>
          <w:lang w:val="uk-UA"/>
        </w:rPr>
        <w:t>’</w:t>
      </w:r>
      <w:r w:rsidR="003A6C9E">
        <w:rPr>
          <w:sz w:val="28"/>
          <w:szCs w:val="28"/>
          <w:lang w:val="uk-UA"/>
        </w:rPr>
        <w:t>єра</w:t>
      </w:r>
      <w:r w:rsidRPr="00504737">
        <w:rPr>
          <w:sz w:val="28"/>
          <w:szCs w:val="28"/>
          <w:lang w:val="uk-UA"/>
        </w:rPr>
        <w:t>, пов</w:t>
      </w:r>
      <w:r w:rsidR="00504737">
        <w:rPr>
          <w:sz w:val="28"/>
          <w:szCs w:val="28"/>
          <w:lang w:val="uk-UA"/>
        </w:rPr>
        <w:t>’</w:t>
      </w:r>
      <w:r w:rsidRPr="00504737">
        <w:rPr>
          <w:sz w:val="28"/>
          <w:szCs w:val="28"/>
          <w:lang w:val="uk-UA"/>
        </w:rPr>
        <w:t>язаного із залученням банківського кредиту з</w:t>
      </w:r>
      <w:r w:rsidR="003A6C9E">
        <w:rPr>
          <w:sz w:val="28"/>
          <w:szCs w:val="28"/>
          <w:lang w:val="uk-UA"/>
        </w:rPr>
        <w:t>адля</w:t>
      </w:r>
      <w:r w:rsidRPr="00504737">
        <w:rPr>
          <w:sz w:val="28"/>
          <w:szCs w:val="28"/>
          <w:lang w:val="uk-UA"/>
        </w:rPr>
        <w:t xml:space="preserve"> фінансування енергозберігаючих проєктів та інших заходів із забезпечення стійкого енергоефективного економічного розвитку підприємства, який зумовлений занадто високим значенням кредитного відсотка, частки одиниці.</w:t>
      </w:r>
    </w:p>
    <w:p w:rsidR="003820EB" w:rsidRPr="00504737" w:rsidRDefault="003820EB" w:rsidP="00504737">
      <w:pPr>
        <w:spacing w:line="360" w:lineRule="auto"/>
        <w:ind w:firstLine="709"/>
        <w:jc w:val="both"/>
        <w:rPr>
          <w:sz w:val="28"/>
          <w:szCs w:val="28"/>
          <w:lang w:val="uk-UA"/>
        </w:rPr>
      </w:pPr>
      <w:r w:rsidRPr="00504737">
        <w:rPr>
          <w:sz w:val="28"/>
          <w:szCs w:val="28"/>
          <w:lang w:val="uk-UA"/>
        </w:rPr>
        <w:t>З рівняння (6) отримуємо</w:t>
      </w:r>
      <w:r w:rsidR="003A6C9E">
        <w:rPr>
          <w:sz w:val="28"/>
          <w:szCs w:val="28"/>
          <w:lang w:val="uk-UA"/>
        </w:rPr>
        <w:t xml:space="preserve"> таке</w:t>
      </w:r>
      <w:r w:rsidRPr="00504737">
        <w:rPr>
          <w:sz w:val="28"/>
          <w:szCs w:val="28"/>
          <w:lang w:val="uk-UA"/>
        </w:rPr>
        <w:t>:</w:t>
      </w:r>
    </w:p>
    <w:p w:rsidR="003820EB" w:rsidRPr="00504737" w:rsidRDefault="003820EB" w:rsidP="003A6C9E">
      <w:pPr>
        <w:spacing w:line="360" w:lineRule="auto"/>
        <w:ind w:firstLine="709"/>
        <w:jc w:val="center"/>
        <w:rPr>
          <w:sz w:val="28"/>
          <w:szCs w:val="28"/>
          <w:lang w:val="uk-UA"/>
        </w:rPr>
      </w:pPr>
      <w:r w:rsidRPr="00504737">
        <w:rPr>
          <w:position w:val="-34"/>
          <w:sz w:val="28"/>
          <w:szCs w:val="28"/>
          <w:lang w:val="uk-UA"/>
        </w:rPr>
        <w:object w:dxaOrig="2820" w:dyaOrig="840">
          <v:shape id="_x0000_i1031" type="#_x0000_t75" style="width:141pt;height:42pt" o:ole="">
            <v:imagedata r:id="rId20" o:title=""/>
          </v:shape>
          <o:OLEObject Type="Embed" ProgID="Equation.3" ShapeID="_x0000_i1031" DrawAspect="Content" ObjectID="_1696932461" r:id="rId21"/>
        </w:object>
      </w:r>
      <w:r w:rsidRPr="00504737">
        <w:rPr>
          <w:sz w:val="28"/>
          <w:szCs w:val="28"/>
          <w:lang w:val="uk-UA"/>
        </w:rPr>
        <w:t>.</w:t>
      </w:r>
      <w:r w:rsidR="00504737">
        <w:rPr>
          <w:sz w:val="28"/>
          <w:szCs w:val="28"/>
          <w:lang w:val="uk-UA"/>
        </w:rPr>
        <w:t xml:space="preserve"> </w:t>
      </w:r>
      <w:r w:rsidRPr="00504737">
        <w:rPr>
          <w:sz w:val="28"/>
          <w:szCs w:val="28"/>
          <w:lang w:val="uk-UA"/>
        </w:rPr>
        <w:t>(7)</w:t>
      </w:r>
    </w:p>
    <w:p w:rsidR="003820EB" w:rsidRPr="00504737" w:rsidRDefault="003820EB" w:rsidP="00504737">
      <w:pPr>
        <w:spacing w:line="360" w:lineRule="auto"/>
        <w:ind w:firstLine="709"/>
        <w:jc w:val="both"/>
        <w:rPr>
          <w:sz w:val="28"/>
          <w:szCs w:val="28"/>
          <w:lang w:val="uk-UA"/>
        </w:rPr>
      </w:pPr>
      <w:r w:rsidRPr="00504737">
        <w:rPr>
          <w:sz w:val="28"/>
          <w:szCs w:val="28"/>
          <w:lang w:val="uk-UA"/>
        </w:rPr>
        <w:t>Відповідно, загальний рівень бар</w:t>
      </w:r>
      <w:r w:rsidR="00504737">
        <w:rPr>
          <w:sz w:val="28"/>
          <w:szCs w:val="28"/>
          <w:lang w:val="uk-UA"/>
        </w:rPr>
        <w:t>’</w:t>
      </w:r>
      <w:r w:rsidR="003A6C9E">
        <w:rPr>
          <w:sz w:val="28"/>
          <w:szCs w:val="28"/>
          <w:lang w:val="uk-UA"/>
        </w:rPr>
        <w:t>єра</w:t>
      </w:r>
      <w:r w:rsidRPr="00504737">
        <w:rPr>
          <w:sz w:val="28"/>
          <w:szCs w:val="28"/>
          <w:lang w:val="uk-UA"/>
        </w:rPr>
        <w:t>, пов</w:t>
      </w:r>
      <w:r w:rsidR="00504737">
        <w:rPr>
          <w:sz w:val="28"/>
          <w:szCs w:val="28"/>
          <w:lang w:val="uk-UA"/>
        </w:rPr>
        <w:t>’</w:t>
      </w:r>
      <w:r w:rsidRPr="00504737">
        <w:rPr>
          <w:sz w:val="28"/>
          <w:szCs w:val="28"/>
          <w:lang w:val="uk-UA"/>
        </w:rPr>
        <w:t>язаного із залученням банківського кредиту з</w:t>
      </w:r>
      <w:r w:rsidR="003A6C9E">
        <w:rPr>
          <w:sz w:val="28"/>
          <w:szCs w:val="28"/>
          <w:lang w:val="uk-UA"/>
        </w:rPr>
        <w:t>адля</w:t>
      </w:r>
      <w:r w:rsidRPr="00504737">
        <w:rPr>
          <w:sz w:val="28"/>
          <w:szCs w:val="28"/>
          <w:lang w:val="uk-UA"/>
        </w:rPr>
        <w:t xml:space="preserve"> фінансування енергозберігаючих проєктів та інших заходів із забезпечення стійкого енергоефективного економічного розвитку підприємства, визначатиметься за допомогою такого виразу:</w:t>
      </w:r>
    </w:p>
    <w:p w:rsidR="003820EB" w:rsidRPr="00504737" w:rsidRDefault="003820EB" w:rsidP="003A6C9E">
      <w:pPr>
        <w:spacing w:line="360" w:lineRule="auto"/>
        <w:ind w:firstLine="709"/>
        <w:jc w:val="center"/>
        <w:rPr>
          <w:sz w:val="28"/>
          <w:szCs w:val="28"/>
          <w:lang w:val="uk-UA"/>
        </w:rPr>
      </w:pPr>
      <w:r w:rsidRPr="00504737">
        <w:rPr>
          <w:position w:val="-12"/>
          <w:sz w:val="28"/>
          <w:szCs w:val="28"/>
          <w:lang w:val="uk-UA"/>
        </w:rPr>
        <w:object w:dxaOrig="2400" w:dyaOrig="380">
          <v:shape id="_x0000_i1032" type="#_x0000_t75" style="width:120pt;height:18.75pt" o:ole="">
            <v:imagedata r:id="rId22" o:title=""/>
          </v:shape>
          <o:OLEObject Type="Embed" ProgID="Equation.3" ShapeID="_x0000_i1032" DrawAspect="Content" ObjectID="_1696932462" r:id="rId23"/>
        </w:object>
      </w:r>
      <w:r w:rsidRPr="00504737">
        <w:rPr>
          <w:sz w:val="28"/>
          <w:szCs w:val="28"/>
          <w:lang w:val="uk-UA"/>
        </w:rPr>
        <w:t>,</w:t>
      </w:r>
      <w:r w:rsidR="00504737">
        <w:rPr>
          <w:sz w:val="28"/>
          <w:szCs w:val="28"/>
          <w:lang w:val="uk-UA"/>
        </w:rPr>
        <w:t xml:space="preserve"> </w:t>
      </w:r>
      <w:r w:rsidRPr="00504737">
        <w:rPr>
          <w:sz w:val="28"/>
          <w:szCs w:val="28"/>
          <w:lang w:val="uk-UA"/>
        </w:rPr>
        <w:t>(8)</w:t>
      </w:r>
    </w:p>
    <w:p w:rsidR="003820EB" w:rsidRPr="00504737" w:rsidRDefault="003820EB" w:rsidP="00504737">
      <w:pPr>
        <w:spacing w:line="360" w:lineRule="auto"/>
        <w:ind w:firstLine="709"/>
        <w:jc w:val="both"/>
        <w:rPr>
          <w:sz w:val="28"/>
          <w:szCs w:val="28"/>
          <w:lang w:val="uk-UA"/>
        </w:rPr>
      </w:pPr>
      <w:r w:rsidRPr="00504737">
        <w:rPr>
          <w:sz w:val="28"/>
          <w:szCs w:val="28"/>
          <w:lang w:val="uk-UA"/>
        </w:rPr>
        <w:t xml:space="preserve">де </w:t>
      </w:r>
      <w:proofErr w:type="spellStart"/>
      <w:r w:rsidRPr="00504737">
        <w:rPr>
          <w:i/>
          <w:iCs/>
          <w:sz w:val="28"/>
          <w:szCs w:val="28"/>
          <w:lang w:val="uk-UA"/>
        </w:rPr>
        <w:t>Р</w:t>
      </w:r>
      <w:r w:rsidRPr="00504737">
        <w:rPr>
          <w:i/>
          <w:iCs/>
          <w:sz w:val="28"/>
          <w:szCs w:val="28"/>
          <w:vertAlign w:val="subscript"/>
          <w:lang w:val="uk-UA"/>
        </w:rPr>
        <w:t>к</w:t>
      </w:r>
      <w:proofErr w:type="spellEnd"/>
      <w:r w:rsidRPr="00504737">
        <w:rPr>
          <w:sz w:val="28"/>
          <w:szCs w:val="28"/>
          <w:lang w:val="uk-UA"/>
        </w:rPr>
        <w:t xml:space="preserve"> – загальний рівень бар</w:t>
      </w:r>
      <w:r w:rsidR="00504737">
        <w:rPr>
          <w:sz w:val="28"/>
          <w:szCs w:val="28"/>
          <w:lang w:val="uk-UA"/>
        </w:rPr>
        <w:t>’</w:t>
      </w:r>
      <w:r w:rsidR="003A6C9E">
        <w:rPr>
          <w:sz w:val="28"/>
          <w:szCs w:val="28"/>
          <w:lang w:val="uk-UA"/>
        </w:rPr>
        <w:t>єра</w:t>
      </w:r>
      <w:r w:rsidRPr="00504737">
        <w:rPr>
          <w:sz w:val="28"/>
          <w:szCs w:val="28"/>
          <w:lang w:val="uk-UA"/>
        </w:rPr>
        <w:t>, пов</w:t>
      </w:r>
      <w:r w:rsidR="00504737">
        <w:rPr>
          <w:sz w:val="28"/>
          <w:szCs w:val="28"/>
          <w:lang w:val="uk-UA"/>
        </w:rPr>
        <w:t>’</w:t>
      </w:r>
      <w:r w:rsidRPr="00504737">
        <w:rPr>
          <w:sz w:val="28"/>
          <w:szCs w:val="28"/>
          <w:lang w:val="uk-UA"/>
        </w:rPr>
        <w:t xml:space="preserve">язаного із залученням банківського кредиту </w:t>
      </w:r>
      <w:r w:rsidR="003A6C9E">
        <w:rPr>
          <w:sz w:val="28"/>
          <w:szCs w:val="28"/>
          <w:lang w:val="uk-UA"/>
        </w:rPr>
        <w:t>задля</w:t>
      </w:r>
      <w:r w:rsidRPr="00504737">
        <w:rPr>
          <w:sz w:val="28"/>
          <w:szCs w:val="28"/>
          <w:lang w:val="uk-UA"/>
        </w:rPr>
        <w:t xml:space="preserve"> фінансування енергозберігаючих проєктів та інших заходів із забезпечення стійкого енергоефективного економічного розвитку підприємства, частки одиниці.</w:t>
      </w:r>
    </w:p>
    <w:p w:rsidR="003820EB" w:rsidRDefault="003820EB" w:rsidP="00504737">
      <w:pPr>
        <w:spacing w:line="360" w:lineRule="auto"/>
        <w:ind w:firstLine="709"/>
        <w:jc w:val="both"/>
        <w:rPr>
          <w:sz w:val="28"/>
          <w:szCs w:val="28"/>
          <w:lang w:val="uk-UA"/>
        </w:rPr>
      </w:pPr>
      <w:r w:rsidRPr="00504737">
        <w:rPr>
          <w:sz w:val="28"/>
          <w:szCs w:val="28"/>
          <w:lang w:val="uk-UA"/>
        </w:rPr>
        <w:t>З урахуванням викладеного можна запропонувати послідовність планування кредитного фінансування енергозберігаючих проєктів та інших заходів із забезпечення стійкого енергоефективного економічного розвитку підприємства. Цю послідовність схематично зображено на рис. 1.</w:t>
      </w:r>
    </w:p>
    <w:p w:rsidR="003A6C9E" w:rsidRDefault="003A6C9E" w:rsidP="00504737">
      <w:pPr>
        <w:spacing w:line="360" w:lineRule="auto"/>
        <w:ind w:firstLine="709"/>
        <w:jc w:val="both"/>
        <w:rPr>
          <w:sz w:val="28"/>
          <w:szCs w:val="28"/>
          <w:lang w:val="uk-UA"/>
        </w:rPr>
      </w:pPr>
    </w:p>
    <w:p w:rsidR="003A6C9E" w:rsidRDefault="003A6C9E" w:rsidP="00504737">
      <w:pPr>
        <w:spacing w:line="360" w:lineRule="auto"/>
        <w:ind w:firstLine="709"/>
        <w:jc w:val="both"/>
        <w:rPr>
          <w:sz w:val="28"/>
          <w:szCs w:val="28"/>
          <w:lang w:val="uk-UA"/>
        </w:rPr>
      </w:pPr>
    </w:p>
    <w:p w:rsidR="003A6C9E" w:rsidRDefault="003A6C9E" w:rsidP="00504737">
      <w:pPr>
        <w:spacing w:line="360" w:lineRule="auto"/>
        <w:ind w:firstLine="709"/>
        <w:jc w:val="both"/>
        <w:rPr>
          <w:sz w:val="28"/>
          <w:szCs w:val="28"/>
          <w:lang w:val="uk-UA"/>
        </w:rPr>
      </w:pPr>
    </w:p>
    <w:p w:rsidR="003A6C9E" w:rsidRDefault="003A6C9E" w:rsidP="00504737">
      <w:pPr>
        <w:spacing w:line="360" w:lineRule="auto"/>
        <w:ind w:firstLine="709"/>
        <w:jc w:val="both"/>
        <w:rPr>
          <w:sz w:val="28"/>
          <w:szCs w:val="28"/>
          <w:lang w:val="uk-UA"/>
        </w:rPr>
      </w:pPr>
    </w:p>
    <w:p w:rsidR="003A6C9E" w:rsidRDefault="003A6C9E" w:rsidP="00504737">
      <w:pPr>
        <w:spacing w:line="360" w:lineRule="auto"/>
        <w:ind w:firstLine="709"/>
        <w:jc w:val="both"/>
        <w:rPr>
          <w:sz w:val="28"/>
          <w:szCs w:val="28"/>
          <w:lang w:val="uk-UA"/>
        </w:rPr>
      </w:pPr>
    </w:p>
    <w:p w:rsidR="003A6C9E" w:rsidRDefault="003A6C9E" w:rsidP="00504737">
      <w:pPr>
        <w:spacing w:line="360" w:lineRule="auto"/>
        <w:ind w:firstLine="709"/>
        <w:jc w:val="both"/>
        <w:rPr>
          <w:sz w:val="28"/>
          <w:szCs w:val="28"/>
          <w:lang w:val="uk-UA"/>
        </w:rPr>
      </w:pPr>
    </w:p>
    <w:p w:rsidR="003A6C9E" w:rsidRDefault="003A6C9E" w:rsidP="00504737">
      <w:pPr>
        <w:spacing w:line="360" w:lineRule="auto"/>
        <w:ind w:firstLine="709"/>
        <w:jc w:val="both"/>
        <w:rPr>
          <w:sz w:val="28"/>
          <w:szCs w:val="28"/>
          <w:lang w:val="uk-UA"/>
        </w:rPr>
      </w:pPr>
    </w:p>
    <w:p w:rsidR="003A6C9E" w:rsidRDefault="003A6C9E" w:rsidP="00504737">
      <w:pPr>
        <w:spacing w:line="360" w:lineRule="auto"/>
        <w:ind w:firstLine="709"/>
        <w:jc w:val="both"/>
        <w:rPr>
          <w:sz w:val="28"/>
          <w:szCs w:val="28"/>
          <w:lang w:val="uk-UA"/>
        </w:rPr>
      </w:pPr>
    </w:p>
    <w:p w:rsidR="003A6C9E" w:rsidRDefault="003A6C9E" w:rsidP="00504737">
      <w:pPr>
        <w:spacing w:line="360" w:lineRule="auto"/>
        <w:ind w:firstLine="709"/>
        <w:jc w:val="both"/>
        <w:rPr>
          <w:sz w:val="28"/>
          <w:szCs w:val="28"/>
          <w:lang w:val="uk-UA"/>
        </w:rPr>
      </w:pPr>
    </w:p>
    <w:p w:rsidR="003820EB" w:rsidRPr="00504737" w:rsidRDefault="003820EB" w:rsidP="00504737">
      <w:pPr>
        <w:ind w:firstLine="709"/>
        <w:jc w:val="both"/>
        <w:rPr>
          <w:sz w:val="28"/>
          <w:szCs w:val="28"/>
          <w:lang w:val="uk-UA"/>
        </w:rPr>
      </w:pPr>
      <w:r w:rsidRPr="00504737">
        <w:rPr>
          <w:noProof/>
          <w:sz w:val="28"/>
          <w:szCs w:val="28"/>
        </w:rPr>
        <w:lastRenderedPageBreak/>
        <mc:AlternateContent>
          <mc:Choice Requires="wpg">
            <w:drawing>
              <wp:anchor distT="0" distB="0" distL="114300" distR="114300" simplePos="0" relativeHeight="251659264" behindDoc="0" locked="0" layoutInCell="1" allowOverlap="1" wp14:anchorId="7D297640" wp14:editId="3AAA75AE">
                <wp:simplePos x="0" y="0"/>
                <wp:positionH relativeFrom="column">
                  <wp:posOffset>304800</wp:posOffset>
                </wp:positionH>
                <wp:positionV relativeFrom="paragraph">
                  <wp:posOffset>89535</wp:posOffset>
                </wp:positionV>
                <wp:extent cx="5943600" cy="5471160"/>
                <wp:effectExtent l="9525" t="13335" r="9525" b="1143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471160"/>
                          <a:chOff x="1614" y="5454"/>
                          <a:chExt cx="9360" cy="8616"/>
                        </a:xfrm>
                      </wpg:grpSpPr>
                      <wps:wsp>
                        <wps:cNvPr id="2" name="Text Box 3"/>
                        <wps:cNvSpPr txBox="1">
                          <a:spLocks noChangeArrowheads="1"/>
                        </wps:cNvSpPr>
                        <wps:spPr bwMode="auto">
                          <a:xfrm>
                            <a:off x="2694" y="5454"/>
                            <a:ext cx="6820" cy="474"/>
                          </a:xfrm>
                          <a:prstGeom prst="rect">
                            <a:avLst/>
                          </a:prstGeom>
                          <a:solidFill>
                            <a:srgbClr val="FFFFFF"/>
                          </a:solidFill>
                          <a:ln w="9525">
                            <a:solidFill>
                              <a:srgbClr val="000000"/>
                            </a:solidFill>
                            <a:miter lim="800000"/>
                            <a:headEnd/>
                            <a:tailEnd/>
                          </a:ln>
                        </wps:spPr>
                        <wps:txbx>
                          <w:txbxContent>
                            <w:p w:rsidR="003A6C9E" w:rsidRPr="004072E9" w:rsidRDefault="003A6C9E" w:rsidP="003820EB">
                              <w:pPr>
                                <w:jc w:val="center"/>
                                <w:rPr>
                                  <w:lang w:val="uk-UA"/>
                                </w:rPr>
                              </w:pPr>
                              <w:r>
                                <w:rPr>
                                  <w:lang w:val="uk-UA"/>
                                </w:rPr>
                                <w:t>Збір та оброблення вхідної інформації</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1614" y="6354"/>
                            <a:ext cx="3840" cy="540"/>
                          </a:xfrm>
                          <a:prstGeom prst="rect">
                            <a:avLst/>
                          </a:prstGeom>
                          <a:solidFill>
                            <a:srgbClr val="FFFFFF"/>
                          </a:solidFill>
                          <a:ln w="9525">
                            <a:solidFill>
                              <a:srgbClr val="000000"/>
                            </a:solidFill>
                            <a:miter lim="800000"/>
                            <a:headEnd/>
                            <a:tailEnd/>
                          </a:ln>
                        </wps:spPr>
                        <wps:txbx>
                          <w:txbxContent>
                            <w:p w:rsidR="003A6C9E" w:rsidRPr="004072E9" w:rsidRDefault="003A6C9E" w:rsidP="003820EB">
                              <w:pPr>
                                <w:jc w:val="center"/>
                                <w:rPr>
                                  <w:vertAlign w:val="subscript"/>
                                  <w:lang w:val="uk-UA"/>
                                </w:rPr>
                              </w:pPr>
                              <w:r>
                                <w:rPr>
                                  <w:lang w:val="uk-UA"/>
                                </w:rPr>
                                <w:t xml:space="preserve">Обчислення величини бар’єра </w:t>
                              </w:r>
                              <w:r w:rsidRPr="00FE7A3F">
                                <w:rPr>
                                  <w:i/>
                                  <w:iCs/>
                                  <w:lang w:val="uk-UA"/>
                                </w:rPr>
                                <w:t>Р</w:t>
                              </w:r>
                              <w:r w:rsidRPr="00FE7A3F">
                                <w:rPr>
                                  <w:i/>
                                  <w:iCs/>
                                  <w:vertAlign w:val="subscript"/>
                                  <w:lang w:val="uk-UA"/>
                                </w:rPr>
                                <w:t>1</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6654" y="6354"/>
                            <a:ext cx="3960" cy="540"/>
                          </a:xfrm>
                          <a:prstGeom prst="rect">
                            <a:avLst/>
                          </a:prstGeom>
                          <a:solidFill>
                            <a:srgbClr val="FFFFFF"/>
                          </a:solidFill>
                          <a:ln w="9525">
                            <a:solidFill>
                              <a:srgbClr val="000000"/>
                            </a:solidFill>
                            <a:miter lim="800000"/>
                            <a:headEnd/>
                            <a:tailEnd/>
                          </a:ln>
                        </wps:spPr>
                        <wps:txbx>
                          <w:txbxContent>
                            <w:p w:rsidR="003A6C9E" w:rsidRDefault="003A6C9E" w:rsidP="003A6C9E">
                              <w:pPr>
                                <w:jc w:val="center"/>
                              </w:pPr>
                              <w:r>
                                <w:rPr>
                                  <w:lang w:val="uk-UA"/>
                                </w:rPr>
                                <w:t xml:space="preserve">Обчислення величини бар’єра </w:t>
                              </w:r>
                              <w:r w:rsidRPr="00FE7A3F">
                                <w:rPr>
                                  <w:i/>
                                  <w:iCs/>
                                  <w:lang w:val="uk-UA"/>
                                </w:rPr>
                                <w:t>Р</w:t>
                              </w:r>
                              <w:r w:rsidRPr="00FE7A3F">
                                <w:rPr>
                                  <w:i/>
                                  <w:iCs/>
                                  <w:vertAlign w:val="subscript"/>
                                  <w:lang w:val="uk-UA"/>
                                </w:rPr>
                                <w:t>2</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4014" y="7250"/>
                            <a:ext cx="4200" cy="544"/>
                          </a:xfrm>
                          <a:prstGeom prst="rect">
                            <a:avLst/>
                          </a:prstGeom>
                          <a:solidFill>
                            <a:srgbClr val="FFFFFF"/>
                          </a:solidFill>
                          <a:ln w="9525">
                            <a:solidFill>
                              <a:srgbClr val="000000"/>
                            </a:solidFill>
                            <a:miter lim="800000"/>
                            <a:headEnd/>
                            <a:tailEnd/>
                          </a:ln>
                        </wps:spPr>
                        <wps:txbx>
                          <w:txbxContent>
                            <w:p w:rsidR="003A6C9E" w:rsidRDefault="003A6C9E" w:rsidP="003A6C9E">
                              <w:pPr>
                                <w:jc w:val="center"/>
                              </w:pPr>
                              <w:r>
                                <w:rPr>
                                  <w:lang w:val="uk-UA"/>
                                </w:rPr>
                                <w:t xml:space="preserve">Обчислення величини бар’єра </w:t>
                              </w:r>
                              <w:r w:rsidRPr="00FE7A3F">
                                <w:rPr>
                                  <w:i/>
                                  <w:iCs/>
                                  <w:lang w:val="uk-UA"/>
                                </w:rPr>
                                <w:t>Р</w:t>
                              </w:r>
                            </w:p>
                          </w:txbxContent>
                        </wps:txbx>
                        <wps:bodyPr rot="0" vert="horz" wrap="square" lIns="91440" tIns="45720" rIns="91440" bIns="45720" anchor="t" anchorCtr="0" upright="1">
                          <a:noAutofit/>
                        </wps:bodyPr>
                      </wps:wsp>
                      <wps:wsp>
                        <wps:cNvPr id="6" name="AutoShape 7"/>
                        <wps:cNvSpPr>
                          <a:spLocks noChangeArrowheads="1"/>
                        </wps:cNvSpPr>
                        <wps:spPr bwMode="auto">
                          <a:xfrm>
                            <a:off x="4134" y="7974"/>
                            <a:ext cx="4200" cy="83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8"/>
                        <wps:cNvSpPr txBox="1">
                          <a:spLocks noChangeArrowheads="1"/>
                        </wps:cNvSpPr>
                        <wps:spPr bwMode="auto">
                          <a:xfrm>
                            <a:off x="5334" y="8205"/>
                            <a:ext cx="180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C9E" w:rsidRPr="009054BB" w:rsidRDefault="003A6C9E" w:rsidP="003820EB">
                              <w:pPr>
                                <w:jc w:val="center"/>
                                <w:rPr>
                                  <w:lang w:val="uk-UA"/>
                                </w:rPr>
                              </w:pPr>
                              <w:r w:rsidRPr="00FE7A3F">
                                <w:rPr>
                                  <w:i/>
                                  <w:iCs/>
                                  <w:lang w:val="uk-UA"/>
                                </w:rPr>
                                <w:t>Р</w:t>
                              </w:r>
                              <w:r>
                                <w:rPr>
                                  <w:lang w:val="en-US"/>
                                </w:rPr>
                                <w:t>&gt;</w:t>
                              </w:r>
                              <w:r>
                                <w:rPr>
                                  <w:lang w:val="uk-UA"/>
                                </w:rPr>
                                <w:t>0</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1734" y="8825"/>
                            <a:ext cx="3360" cy="1244"/>
                          </a:xfrm>
                          <a:prstGeom prst="rect">
                            <a:avLst/>
                          </a:prstGeom>
                          <a:solidFill>
                            <a:srgbClr val="FFFFFF"/>
                          </a:solidFill>
                          <a:ln w="9525">
                            <a:solidFill>
                              <a:srgbClr val="000000"/>
                            </a:solidFill>
                            <a:miter lim="800000"/>
                            <a:headEnd/>
                            <a:tailEnd/>
                          </a:ln>
                        </wps:spPr>
                        <wps:txbx>
                          <w:txbxContent>
                            <w:p w:rsidR="003A6C9E" w:rsidRPr="009054BB" w:rsidRDefault="003A6C9E" w:rsidP="003820EB">
                              <w:pPr>
                                <w:jc w:val="center"/>
                                <w:rPr>
                                  <w:lang w:val="uk-UA"/>
                                </w:rPr>
                              </w:pPr>
                              <w:r>
                                <w:rPr>
                                  <w:lang w:val="uk-UA"/>
                                </w:rPr>
                                <w:t>Слід розглянути можливість використання банківського кредиту задля фінансування заходів</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7614" y="8809"/>
                            <a:ext cx="3360" cy="1260"/>
                          </a:xfrm>
                          <a:prstGeom prst="rect">
                            <a:avLst/>
                          </a:prstGeom>
                          <a:solidFill>
                            <a:srgbClr val="FFFFFF"/>
                          </a:solidFill>
                          <a:ln w="9525">
                            <a:solidFill>
                              <a:srgbClr val="000000"/>
                            </a:solidFill>
                            <a:miter lim="800000"/>
                            <a:headEnd/>
                            <a:tailEnd/>
                          </a:ln>
                        </wps:spPr>
                        <wps:txbx>
                          <w:txbxContent>
                            <w:p w:rsidR="003A6C9E" w:rsidRPr="009054BB" w:rsidRDefault="003A6C9E" w:rsidP="003820EB">
                              <w:pPr>
                                <w:jc w:val="center"/>
                                <w:rPr>
                                  <w:lang w:val="uk-UA"/>
                                </w:rPr>
                              </w:pPr>
                              <w:r>
                                <w:rPr>
                                  <w:lang w:val="uk-UA"/>
                                </w:rPr>
                                <w:t>Фінансування заходів слід планувати виключно за рахунок власних коштів підприємства</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1734" y="10494"/>
                            <a:ext cx="4680" cy="656"/>
                          </a:xfrm>
                          <a:prstGeom prst="rect">
                            <a:avLst/>
                          </a:prstGeom>
                          <a:solidFill>
                            <a:srgbClr val="FFFFFF"/>
                          </a:solidFill>
                          <a:ln w="9525">
                            <a:solidFill>
                              <a:srgbClr val="000000"/>
                            </a:solidFill>
                            <a:miter lim="800000"/>
                            <a:headEnd/>
                            <a:tailEnd/>
                          </a:ln>
                        </wps:spPr>
                        <wps:txbx>
                          <w:txbxContent>
                            <w:p w:rsidR="003A6C9E" w:rsidRDefault="003A6C9E" w:rsidP="003A6C9E">
                              <w:pPr>
                                <w:jc w:val="center"/>
                              </w:pPr>
                              <w:r>
                                <w:rPr>
                                  <w:lang w:val="uk-UA"/>
                                </w:rPr>
                                <w:t xml:space="preserve">Обчислення величини бар’єрів </w:t>
                              </w:r>
                              <w:r w:rsidRPr="00FE7A3F">
                                <w:rPr>
                                  <w:i/>
                                  <w:iCs/>
                                  <w:lang w:val="uk-UA"/>
                                </w:rPr>
                                <w:t>Р</w:t>
                              </w:r>
                              <w:r w:rsidRPr="00FE7A3F">
                                <w:rPr>
                                  <w:i/>
                                  <w:iCs/>
                                  <w:vertAlign w:val="subscript"/>
                                  <w:lang w:val="uk-UA"/>
                                </w:rPr>
                                <w:t>к1</w:t>
                              </w:r>
                              <w:r>
                                <w:rPr>
                                  <w:lang w:val="uk-UA"/>
                                </w:rPr>
                                <w:t xml:space="preserve"> та </w:t>
                              </w:r>
                              <w:r w:rsidRPr="00FE7A3F">
                                <w:rPr>
                                  <w:i/>
                                  <w:iCs/>
                                  <w:lang w:val="uk-UA"/>
                                </w:rPr>
                                <w:t>Р</w:t>
                              </w:r>
                              <w:r w:rsidRPr="00FE7A3F">
                                <w:rPr>
                                  <w:i/>
                                  <w:iCs/>
                                  <w:vertAlign w:val="subscript"/>
                                  <w:lang w:val="uk-UA"/>
                                </w:rPr>
                                <w:t>к2</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7134" y="10494"/>
                            <a:ext cx="3840" cy="657"/>
                          </a:xfrm>
                          <a:prstGeom prst="rect">
                            <a:avLst/>
                          </a:prstGeom>
                          <a:solidFill>
                            <a:srgbClr val="FFFFFF"/>
                          </a:solidFill>
                          <a:ln w="9525">
                            <a:solidFill>
                              <a:srgbClr val="000000"/>
                            </a:solidFill>
                            <a:miter lim="800000"/>
                            <a:headEnd/>
                            <a:tailEnd/>
                          </a:ln>
                        </wps:spPr>
                        <wps:txbx>
                          <w:txbxContent>
                            <w:p w:rsidR="003A6C9E" w:rsidRPr="00FE7A3F" w:rsidRDefault="003A6C9E" w:rsidP="003820EB">
                              <w:pPr>
                                <w:jc w:val="center"/>
                                <w:rPr>
                                  <w:lang w:val="uk-UA"/>
                                </w:rPr>
                              </w:pPr>
                              <w:r>
                                <w:rPr>
                                  <w:lang w:val="uk-UA"/>
                                </w:rPr>
                                <w:t xml:space="preserve">Розрахунок величини бар’єра </w:t>
                              </w:r>
                              <w:proofErr w:type="spellStart"/>
                              <w:r w:rsidRPr="00FE7A3F">
                                <w:rPr>
                                  <w:i/>
                                  <w:iCs/>
                                  <w:lang w:val="uk-UA"/>
                                </w:rPr>
                                <w:t>Р</w:t>
                              </w:r>
                              <w:r w:rsidRPr="00FE7A3F">
                                <w:rPr>
                                  <w:i/>
                                  <w:iCs/>
                                  <w:vertAlign w:val="subscript"/>
                                  <w:lang w:val="uk-UA"/>
                                </w:rPr>
                                <w:t>к</w:t>
                              </w:r>
                              <w:proofErr w:type="spellEnd"/>
                            </w:p>
                          </w:txbxContent>
                        </wps:txbx>
                        <wps:bodyPr rot="0" vert="horz" wrap="square" lIns="91440" tIns="45720" rIns="91440" bIns="45720" anchor="t" anchorCtr="0" upright="1">
                          <a:noAutofit/>
                        </wps:bodyPr>
                      </wps:wsp>
                      <wps:wsp>
                        <wps:cNvPr id="12" name="AutoShape 13"/>
                        <wps:cNvSpPr>
                          <a:spLocks noChangeArrowheads="1"/>
                        </wps:cNvSpPr>
                        <wps:spPr bwMode="auto">
                          <a:xfrm>
                            <a:off x="3894" y="11394"/>
                            <a:ext cx="4320" cy="9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14"/>
                        <wps:cNvSpPr txBox="1">
                          <a:spLocks noChangeArrowheads="1"/>
                        </wps:cNvSpPr>
                        <wps:spPr bwMode="auto">
                          <a:xfrm>
                            <a:off x="5220" y="11655"/>
                            <a:ext cx="1680"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C9E" w:rsidRPr="009054BB" w:rsidRDefault="003A6C9E" w:rsidP="003820EB">
                              <w:pPr>
                                <w:jc w:val="center"/>
                                <w:rPr>
                                  <w:lang w:val="uk-UA"/>
                                </w:rPr>
                              </w:pPr>
                              <w:proofErr w:type="spellStart"/>
                              <w:r w:rsidRPr="00FE7A3F">
                                <w:rPr>
                                  <w:i/>
                                  <w:iCs/>
                                  <w:lang w:val="uk-UA"/>
                                </w:rPr>
                                <w:t>Р</w:t>
                              </w:r>
                              <w:r>
                                <w:rPr>
                                  <w:i/>
                                  <w:iCs/>
                                  <w:vertAlign w:val="subscript"/>
                                  <w:lang w:val="uk-UA"/>
                                </w:rPr>
                                <w:t>к</w:t>
                              </w:r>
                              <w:proofErr w:type="spellEnd"/>
                              <w:r>
                                <w:rPr>
                                  <w:i/>
                                  <w:iCs/>
                                  <w:vertAlign w:val="subscript"/>
                                  <w:lang w:val="uk-UA"/>
                                </w:rPr>
                                <w:t xml:space="preserve"> </w:t>
                              </w:r>
                              <w:r>
                                <w:rPr>
                                  <w:lang w:val="en-US"/>
                                </w:rPr>
                                <w:t>&gt;</w:t>
                              </w:r>
                              <w:r>
                                <w:rPr>
                                  <w:lang w:val="uk-UA"/>
                                </w:rPr>
                                <w:t>0</w:t>
                              </w:r>
                            </w:p>
                            <w:p w:rsidR="003A6C9E" w:rsidRDefault="003A6C9E" w:rsidP="003820EB"/>
                          </w:txbxContent>
                        </wps:txbx>
                        <wps:bodyPr rot="0" vert="horz" wrap="square" lIns="91440" tIns="45720" rIns="91440" bIns="45720" anchor="t" anchorCtr="0" upright="1">
                          <a:noAutofit/>
                        </wps:bodyPr>
                      </wps:wsp>
                      <wps:wsp>
                        <wps:cNvPr id="14" name="Text Box 15"/>
                        <wps:cNvSpPr txBox="1">
                          <a:spLocks noChangeArrowheads="1"/>
                        </wps:cNvSpPr>
                        <wps:spPr bwMode="auto">
                          <a:xfrm>
                            <a:off x="6414" y="12495"/>
                            <a:ext cx="4320" cy="1575"/>
                          </a:xfrm>
                          <a:prstGeom prst="rect">
                            <a:avLst/>
                          </a:prstGeom>
                          <a:solidFill>
                            <a:srgbClr val="FFFFFF"/>
                          </a:solidFill>
                          <a:ln w="9525">
                            <a:solidFill>
                              <a:srgbClr val="000000"/>
                            </a:solidFill>
                            <a:miter lim="800000"/>
                            <a:headEnd/>
                            <a:tailEnd/>
                          </a:ln>
                        </wps:spPr>
                        <wps:txbx>
                          <w:txbxContent>
                            <w:p w:rsidR="003A6C9E" w:rsidRPr="009054BB" w:rsidRDefault="003A6C9E" w:rsidP="003820EB">
                              <w:pPr>
                                <w:jc w:val="center"/>
                                <w:rPr>
                                  <w:lang w:val="uk-UA"/>
                                </w:rPr>
                              </w:pPr>
                              <w:r>
                                <w:rPr>
                                  <w:lang w:val="uk-UA"/>
                                </w:rPr>
                                <w:t>Фінансування заходів слід планувати у повному обсязі з частковим залученням задля цього банківського кредиту або інших видів позикових коштів</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1974" y="12474"/>
                            <a:ext cx="3840" cy="1596"/>
                          </a:xfrm>
                          <a:prstGeom prst="rect">
                            <a:avLst/>
                          </a:prstGeom>
                          <a:solidFill>
                            <a:srgbClr val="FFFFFF"/>
                          </a:solidFill>
                          <a:ln w="9525">
                            <a:solidFill>
                              <a:srgbClr val="000000"/>
                            </a:solidFill>
                            <a:miter lim="800000"/>
                            <a:headEnd/>
                            <a:tailEnd/>
                          </a:ln>
                        </wps:spPr>
                        <wps:txbx>
                          <w:txbxContent>
                            <w:p w:rsidR="003A6C9E" w:rsidRPr="00F846F0" w:rsidRDefault="003A6C9E" w:rsidP="003820EB">
                              <w:pPr>
                                <w:jc w:val="center"/>
                                <w:rPr>
                                  <w:lang w:val="uk-UA"/>
                                </w:rPr>
                              </w:pPr>
                              <w:r>
                                <w:rPr>
                                  <w:lang w:val="uk-UA"/>
                                </w:rPr>
                                <w:t>Необхідним є відкидання частини заходів або слід відкласти початок їх здійснення задля нагромадження потрібної величини власних коштів</w:t>
                              </w:r>
                            </w:p>
                          </w:txbxContent>
                        </wps:txbx>
                        <wps:bodyPr rot="0" vert="horz" wrap="square" lIns="91440" tIns="45720" rIns="91440" bIns="45720" anchor="t" anchorCtr="0" upright="1">
                          <a:noAutofit/>
                        </wps:bodyPr>
                      </wps:wsp>
                      <wps:wsp>
                        <wps:cNvPr id="16" name="Line 17"/>
                        <wps:cNvCnPr/>
                        <wps:spPr bwMode="auto">
                          <a:xfrm flipH="1">
                            <a:off x="4734" y="5925"/>
                            <a:ext cx="1491" cy="4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wps:spPr bwMode="auto">
                          <a:xfrm>
                            <a:off x="6120" y="5940"/>
                            <a:ext cx="1668" cy="4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9"/>
                        <wps:cNvCnPr/>
                        <wps:spPr bwMode="auto">
                          <a:xfrm>
                            <a:off x="4734" y="6894"/>
                            <a:ext cx="144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0"/>
                        <wps:cNvCnPr/>
                        <wps:spPr bwMode="auto">
                          <a:xfrm flipH="1">
                            <a:off x="6174" y="6894"/>
                            <a:ext cx="15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1"/>
                        <wps:cNvCnPr/>
                        <wps:spPr bwMode="auto">
                          <a:xfrm>
                            <a:off x="6261" y="7791"/>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2"/>
                        <wps:cNvCnPr/>
                        <wps:spPr bwMode="auto">
                          <a:xfrm flipH="1">
                            <a:off x="3447" y="838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wps:spPr bwMode="auto">
                          <a:xfrm>
                            <a:off x="8340" y="8385"/>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wps:spPr bwMode="auto">
                          <a:xfrm flipH="1">
                            <a:off x="3446" y="8386"/>
                            <a:ext cx="0" cy="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5"/>
                        <wps:cNvCnPr/>
                        <wps:spPr bwMode="auto">
                          <a:xfrm flipH="1">
                            <a:off x="9045" y="8379"/>
                            <a:ext cx="9" cy="4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6"/>
                        <wps:cNvCnPr/>
                        <wps:spPr bwMode="auto">
                          <a:xfrm>
                            <a:off x="3410" y="10060"/>
                            <a:ext cx="4" cy="4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7"/>
                        <wps:cNvCnPr/>
                        <wps:spPr bwMode="auto">
                          <a:xfrm>
                            <a:off x="6414" y="1085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8"/>
                        <wps:cNvCnPr/>
                        <wps:spPr bwMode="auto">
                          <a:xfrm flipH="1">
                            <a:off x="6054" y="11162"/>
                            <a:ext cx="1108" cy="2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9"/>
                        <wps:cNvCnPr/>
                        <wps:spPr bwMode="auto">
                          <a:xfrm flipH="1">
                            <a:off x="3894" y="11836"/>
                            <a:ext cx="12" cy="6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0"/>
                        <wps:cNvCnPr/>
                        <wps:spPr bwMode="auto">
                          <a:xfrm flipH="1">
                            <a:off x="8206" y="11864"/>
                            <a:ext cx="8" cy="6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31"/>
                        <wps:cNvSpPr txBox="1">
                          <a:spLocks noChangeArrowheads="1"/>
                        </wps:cNvSpPr>
                        <wps:spPr bwMode="auto">
                          <a:xfrm>
                            <a:off x="2574" y="7794"/>
                            <a:ext cx="8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C9E" w:rsidRPr="00D01FE2" w:rsidRDefault="003A6C9E" w:rsidP="003820EB">
                              <w:pPr>
                                <w:jc w:val="center"/>
                                <w:rPr>
                                  <w:lang w:val="uk-UA"/>
                                </w:rPr>
                              </w:pPr>
                              <w:r>
                                <w:rPr>
                                  <w:lang w:val="uk-UA"/>
                                </w:rPr>
                                <w:t>Так</w:t>
                              </w:r>
                            </w:p>
                          </w:txbxContent>
                        </wps:txbx>
                        <wps:bodyPr rot="0" vert="horz" wrap="square" lIns="91440" tIns="45720" rIns="91440" bIns="45720" anchor="t" anchorCtr="0" upright="1">
                          <a:noAutofit/>
                        </wps:bodyPr>
                      </wps:wsp>
                      <wps:wsp>
                        <wps:cNvPr id="31" name="Text Box 32"/>
                        <wps:cNvSpPr txBox="1">
                          <a:spLocks noChangeArrowheads="1"/>
                        </wps:cNvSpPr>
                        <wps:spPr bwMode="auto">
                          <a:xfrm>
                            <a:off x="9054" y="7794"/>
                            <a:ext cx="8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C9E" w:rsidRPr="00D01FE2" w:rsidRDefault="003A6C9E" w:rsidP="003820EB">
                              <w:pPr>
                                <w:jc w:val="center"/>
                                <w:rPr>
                                  <w:lang w:val="uk-UA"/>
                                </w:rPr>
                              </w:pPr>
                              <w:r>
                                <w:rPr>
                                  <w:lang w:val="uk-UA"/>
                                </w:rPr>
                                <w:t>Ні</w:t>
                              </w:r>
                            </w:p>
                          </w:txbxContent>
                        </wps:txbx>
                        <wps:bodyPr rot="0" vert="horz" wrap="square" lIns="91440" tIns="45720" rIns="91440" bIns="45720" anchor="t" anchorCtr="0" upright="1">
                          <a:noAutofit/>
                        </wps:bodyPr>
                      </wps:wsp>
                      <wps:wsp>
                        <wps:cNvPr id="32" name="Text Box 33"/>
                        <wps:cNvSpPr txBox="1">
                          <a:spLocks noChangeArrowheads="1"/>
                        </wps:cNvSpPr>
                        <wps:spPr bwMode="auto">
                          <a:xfrm>
                            <a:off x="2814" y="11574"/>
                            <a:ext cx="8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C9E" w:rsidRPr="00D01FE2" w:rsidRDefault="003A6C9E" w:rsidP="003820EB">
                              <w:pPr>
                                <w:jc w:val="center"/>
                                <w:rPr>
                                  <w:lang w:val="uk-UA"/>
                                </w:rPr>
                              </w:pPr>
                              <w:r>
                                <w:rPr>
                                  <w:lang w:val="uk-UA"/>
                                </w:rPr>
                                <w:t>Так</w:t>
                              </w:r>
                            </w:p>
                          </w:txbxContent>
                        </wps:txbx>
                        <wps:bodyPr rot="0" vert="horz" wrap="square" lIns="91440" tIns="45720" rIns="91440" bIns="45720" anchor="t" anchorCtr="0" upright="1">
                          <a:noAutofit/>
                        </wps:bodyPr>
                      </wps:wsp>
                      <wps:wsp>
                        <wps:cNvPr id="33" name="Text Box 34"/>
                        <wps:cNvSpPr txBox="1">
                          <a:spLocks noChangeArrowheads="1"/>
                        </wps:cNvSpPr>
                        <wps:spPr bwMode="auto">
                          <a:xfrm>
                            <a:off x="8574" y="11574"/>
                            <a:ext cx="9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C9E" w:rsidRPr="00D01FE2" w:rsidRDefault="003A6C9E" w:rsidP="003820EB">
                              <w:pPr>
                                <w:jc w:val="center"/>
                                <w:rPr>
                                  <w:lang w:val="uk-UA"/>
                                </w:rPr>
                              </w:pPr>
                              <w:r>
                                <w:rPr>
                                  <w:lang w:val="uk-UA"/>
                                </w:rPr>
                                <w:t>Ні</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24pt;margin-top:7.05pt;width:468pt;height:430.8pt;z-index:251659264" coordorigin="1614,5454" coordsize="9360,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">
                <v:shapetype id="_x0000_t202" coordsize="21600,21600" o:spt="202" path="m,l,21600r21600,l21600,xe">
                  <v:stroke joinstyle="miter"/>
                  <v:path gradientshapeok="t" o:connecttype="rect"/>
                </v:shapetype>
                <v:shape id="Text Box 3" o:spid="_x0000_s1027" type="#_x0000_t202" style="position:absolute;left:2694;top:5454;width:6820;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A6C9E" w:rsidRPr="004072E9" w:rsidRDefault="003A6C9E" w:rsidP="003820EB">
                        <w:pPr>
                          <w:jc w:val="center"/>
                          <w:rPr>
                            <w:lang w:val="uk-UA"/>
                          </w:rPr>
                        </w:pPr>
                        <w:r>
                          <w:rPr>
                            <w:lang w:val="uk-UA"/>
                          </w:rPr>
                          <w:t>Збір та оброблення вхідної інформації</w:t>
                        </w:r>
                      </w:p>
                    </w:txbxContent>
                  </v:textbox>
                </v:shape>
                <v:shape id="Text Box 4" o:spid="_x0000_s1028" type="#_x0000_t202" style="position:absolute;left:1614;top:6354;width:3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A6C9E" w:rsidRPr="004072E9" w:rsidRDefault="003A6C9E" w:rsidP="003820EB">
                        <w:pPr>
                          <w:jc w:val="center"/>
                          <w:rPr>
                            <w:vertAlign w:val="subscript"/>
                            <w:lang w:val="uk-UA"/>
                          </w:rPr>
                        </w:pPr>
                        <w:r>
                          <w:rPr>
                            <w:lang w:val="uk-UA"/>
                          </w:rPr>
                          <w:t xml:space="preserve">Обчислення величини бар’єра </w:t>
                        </w:r>
                        <w:r w:rsidRPr="00FE7A3F">
                          <w:rPr>
                            <w:i/>
                            <w:iCs/>
                            <w:lang w:val="uk-UA"/>
                          </w:rPr>
                          <w:t>Р</w:t>
                        </w:r>
                        <w:r w:rsidRPr="00FE7A3F">
                          <w:rPr>
                            <w:i/>
                            <w:iCs/>
                            <w:vertAlign w:val="subscript"/>
                            <w:lang w:val="uk-UA"/>
                          </w:rPr>
                          <w:t>1</w:t>
                        </w:r>
                      </w:p>
                    </w:txbxContent>
                  </v:textbox>
                </v:shape>
                <v:shape id="Text Box 5" o:spid="_x0000_s1029" type="#_x0000_t202" style="position:absolute;left:6654;top:6354;width:3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A6C9E" w:rsidRDefault="003A6C9E" w:rsidP="003A6C9E">
                        <w:pPr>
                          <w:jc w:val="center"/>
                        </w:pPr>
                        <w:r>
                          <w:rPr>
                            <w:lang w:val="uk-UA"/>
                          </w:rPr>
                          <w:t xml:space="preserve">Обчислення величини бар’єра </w:t>
                        </w:r>
                        <w:r w:rsidRPr="00FE7A3F">
                          <w:rPr>
                            <w:i/>
                            <w:iCs/>
                            <w:lang w:val="uk-UA"/>
                          </w:rPr>
                          <w:t>Р</w:t>
                        </w:r>
                        <w:r w:rsidRPr="00FE7A3F">
                          <w:rPr>
                            <w:i/>
                            <w:iCs/>
                            <w:vertAlign w:val="subscript"/>
                            <w:lang w:val="uk-UA"/>
                          </w:rPr>
                          <w:t>2</w:t>
                        </w:r>
                      </w:p>
                    </w:txbxContent>
                  </v:textbox>
                </v:shape>
                <v:shape id="Text Box 6" o:spid="_x0000_s1030" type="#_x0000_t202" style="position:absolute;left:4014;top:7250;width:420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A6C9E" w:rsidRDefault="003A6C9E" w:rsidP="003A6C9E">
                        <w:pPr>
                          <w:jc w:val="center"/>
                        </w:pPr>
                        <w:r>
                          <w:rPr>
                            <w:lang w:val="uk-UA"/>
                          </w:rPr>
                          <w:t xml:space="preserve">Обчислення величини бар’єра </w:t>
                        </w:r>
                        <w:r w:rsidRPr="00FE7A3F">
                          <w:rPr>
                            <w:i/>
                            <w:iCs/>
                            <w:lang w:val="uk-UA"/>
                          </w:rPr>
                          <w:t>Р</w:t>
                        </w:r>
                      </w:p>
                    </w:txbxContent>
                  </v:textbox>
                </v:shape>
                <v:shapetype id="_x0000_t110" coordsize="21600,21600" o:spt="110" path="m10800,l,10800,10800,21600,21600,10800xe">
                  <v:stroke joinstyle="miter"/>
                  <v:path gradientshapeok="t" o:connecttype="rect" textboxrect="5400,5400,16200,16200"/>
                </v:shapetype>
                <v:shape id="AutoShape 7" o:spid="_x0000_s1031" type="#_x0000_t110" style="position:absolute;left:4134;top:7974;width:4200;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KEMQA&#10;AADaAAAADwAAAGRycy9kb3ducmV2LnhtbESPQWvCQBSE74L/YXlCb7qpii2pq5SC2IMUTYvn1+wz&#10;Cc17G7KrSf313YLgcZiZb5jluudaXaj1lRMDj5MEFEnubCWFga/PzfgZlA8oFmsnZOCXPKxXw8ES&#10;U+s6OdAlC4WKEPEpGihDaFKtfV4So5+4hiR6J9cyhijbQtsWuwjnWk+TZKEZK4kLJTb0VlL+k53Z&#10;wP57vududz3x7jo/cn3ePh0/ZsY8jPrXF1CB+nAP39rv1sAC/q/EG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nChDEAAAA2gAAAA8AAAAAAAAAAAAAAAAAmAIAAGRycy9k&#10;b3ducmV2LnhtbFBLBQYAAAAABAAEAPUAAACJAwAAAAA=&#10;"/>
                <v:shape id="Text Box 8" o:spid="_x0000_s1032" type="#_x0000_t202" style="position:absolute;left:5334;top:8205;width:18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3A6C9E" w:rsidRPr="009054BB" w:rsidRDefault="003A6C9E" w:rsidP="003820EB">
                        <w:pPr>
                          <w:jc w:val="center"/>
                          <w:rPr>
                            <w:lang w:val="uk-UA"/>
                          </w:rPr>
                        </w:pPr>
                        <w:r w:rsidRPr="00FE7A3F">
                          <w:rPr>
                            <w:i/>
                            <w:iCs/>
                            <w:lang w:val="uk-UA"/>
                          </w:rPr>
                          <w:t>Р</w:t>
                        </w:r>
                        <w:r>
                          <w:rPr>
                            <w:lang w:val="en-US"/>
                          </w:rPr>
                          <w:t>&gt;</w:t>
                        </w:r>
                        <w:r>
                          <w:rPr>
                            <w:lang w:val="uk-UA"/>
                          </w:rPr>
                          <w:t>0</w:t>
                        </w:r>
                      </w:p>
                    </w:txbxContent>
                  </v:textbox>
                </v:shape>
                <v:shape id="Text Box 9" o:spid="_x0000_s1033" type="#_x0000_t202" style="position:absolute;left:1734;top:8825;width:3360;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3A6C9E" w:rsidRPr="009054BB" w:rsidRDefault="003A6C9E" w:rsidP="003820EB">
                        <w:pPr>
                          <w:jc w:val="center"/>
                          <w:rPr>
                            <w:lang w:val="uk-UA"/>
                          </w:rPr>
                        </w:pPr>
                        <w:r>
                          <w:rPr>
                            <w:lang w:val="uk-UA"/>
                          </w:rPr>
                          <w:t>Слід розглянути можливість використання банківського кредиту задля фінансування заходів</w:t>
                        </w:r>
                      </w:p>
                    </w:txbxContent>
                  </v:textbox>
                </v:shape>
                <v:shape id="Text Box 10" o:spid="_x0000_s1034" type="#_x0000_t202" style="position:absolute;left:7614;top:8809;width:33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3A6C9E" w:rsidRPr="009054BB" w:rsidRDefault="003A6C9E" w:rsidP="003820EB">
                        <w:pPr>
                          <w:jc w:val="center"/>
                          <w:rPr>
                            <w:lang w:val="uk-UA"/>
                          </w:rPr>
                        </w:pPr>
                        <w:r>
                          <w:rPr>
                            <w:lang w:val="uk-UA"/>
                          </w:rPr>
                          <w:t>Фінансування заходів слід планувати виключно за рахунок власних коштів підприємства</w:t>
                        </w:r>
                      </w:p>
                    </w:txbxContent>
                  </v:textbox>
                </v:shape>
                <v:shape id="Text Box 11" o:spid="_x0000_s1035" type="#_x0000_t202" style="position:absolute;left:1734;top:10494;width:468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3A6C9E" w:rsidRDefault="003A6C9E" w:rsidP="003A6C9E">
                        <w:pPr>
                          <w:jc w:val="center"/>
                        </w:pPr>
                        <w:r>
                          <w:rPr>
                            <w:lang w:val="uk-UA"/>
                          </w:rPr>
                          <w:t xml:space="preserve">Обчислення величини бар’єрів </w:t>
                        </w:r>
                        <w:r w:rsidRPr="00FE7A3F">
                          <w:rPr>
                            <w:i/>
                            <w:iCs/>
                            <w:lang w:val="uk-UA"/>
                          </w:rPr>
                          <w:t>Р</w:t>
                        </w:r>
                        <w:r w:rsidRPr="00FE7A3F">
                          <w:rPr>
                            <w:i/>
                            <w:iCs/>
                            <w:vertAlign w:val="subscript"/>
                            <w:lang w:val="uk-UA"/>
                          </w:rPr>
                          <w:t>к1</w:t>
                        </w:r>
                        <w:r>
                          <w:rPr>
                            <w:lang w:val="uk-UA"/>
                          </w:rPr>
                          <w:t xml:space="preserve"> та </w:t>
                        </w:r>
                        <w:r w:rsidRPr="00FE7A3F">
                          <w:rPr>
                            <w:i/>
                            <w:iCs/>
                            <w:lang w:val="uk-UA"/>
                          </w:rPr>
                          <w:t>Р</w:t>
                        </w:r>
                        <w:r w:rsidRPr="00FE7A3F">
                          <w:rPr>
                            <w:i/>
                            <w:iCs/>
                            <w:vertAlign w:val="subscript"/>
                            <w:lang w:val="uk-UA"/>
                          </w:rPr>
                          <w:t>к2</w:t>
                        </w:r>
                      </w:p>
                    </w:txbxContent>
                  </v:textbox>
                </v:shape>
                <v:shape id="Text Box 12" o:spid="_x0000_s1036" type="#_x0000_t202" style="position:absolute;left:7134;top:10494;width:3840;height: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3A6C9E" w:rsidRPr="00FE7A3F" w:rsidRDefault="003A6C9E" w:rsidP="003820EB">
                        <w:pPr>
                          <w:jc w:val="center"/>
                          <w:rPr>
                            <w:lang w:val="uk-UA"/>
                          </w:rPr>
                        </w:pPr>
                        <w:r>
                          <w:rPr>
                            <w:lang w:val="uk-UA"/>
                          </w:rPr>
                          <w:t xml:space="preserve">Розрахунок величини бар’єра </w:t>
                        </w:r>
                        <w:r w:rsidRPr="00FE7A3F">
                          <w:rPr>
                            <w:i/>
                            <w:iCs/>
                            <w:lang w:val="uk-UA"/>
                          </w:rPr>
                          <w:t>Р</w:t>
                        </w:r>
                        <w:r w:rsidRPr="00FE7A3F">
                          <w:rPr>
                            <w:i/>
                            <w:iCs/>
                            <w:vertAlign w:val="subscript"/>
                            <w:lang w:val="uk-UA"/>
                          </w:rPr>
                          <w:t>к</w:t>
                        </w:r>
                      </w:p>
                    </w:txbxContent>
                  </v:textbox>
                </v:shape>
                <v:shape id="AutoShape 13" o:spid="_x0000_s1037" type="#_x0000_t110" style="position:absolute;left:3894;top:11394;width:43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8VsIA&#10;AADbAAAADwAAAGRycy9kb3ducmV2LnhtbERPTWvCQBC9F/wPywi91Y1WbImuUgqlPYhoWjyP2TEJ&#10;ZmZDdjWpv94VCr3N433OYtVzrS7U+sqJgfEoAUWSO1tJYeDn++PpFZQPKBZrJ2TglzysloOHBabW&#10;dbKjSxYKFUPEp2igDKFJtfZ5SYx+5BqSyB1dyxgibAttW+xiONd6kiQzzVhJbCixofeS8lN2ZgPb&#10;w3TL3fp65PV1uuf6/Pmy3zwb8zjs3+agAvXhX/zn/rJx/gTuv8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xWwgAAANsAAAAPAAAAAAAAAAAAAAAAAJgCAABkcnMvZG93&#10;bnJldi54bWxQSwUGAAAAAAQABAD1AAAAhwMAAAAA&#10;"/>
                <v:shape id="Text Box 14" o:spid="_x0000_s1038" type="#_x0000_t202" style="position:absolute;left:5220;top:11655;width:168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3A6C9E" w:rsidRPr="009054BB" w:rsidRDefault="003A6C9E" w:rsidP="003820EB">
                        <w:pPr>
                          <w:jc w:val="center"/>
                          <w:rPr>
                            <w:lang w:val="uk-UA"/>
                          </w:rPr>
                        </w:pPr>
                        <w:r w:rsidRPr="00FE7A3F">
                          <w:rPr>
                            <w:i/>
                            <w:iCs/>
                            <w:lang w:val="uk-UA"/>
                          </w:rPr>
                          <w:t>Р</w:t>
                        </w:r>
                        <w:r>
                          <w:rPr>
                            <w:i/>
                            <w:iCs/>
                            <w:vertAlign w:val="subscript"/>
                            <w:lang w:val="uk-UA"/>
                          </w:rPr>
                          <w:t xml:space="preserve">к </w:t>
                        </w:r>
                        <w:r>
                          <w:rPr>
                            <w:lang w:val="en-US"/>
                          </w:rPr>
                          <w:t>&gt;</w:t>
                        </w:r>
                        <w:r>
                          <w:rPr>
                            <w:lang w:val="uk-UA"/>
                          </w:rPr>
                          <w:t>0</w:t>
                        </w:r>
                      </w:p>
                      <w:p w:rsidR="003A6C9E" w:rsidRDefault="003A6C9E" w:rsidP="003820EB"/>
                    </w:txbxContent>
                  </v:textbox>
                </v:shape>
                <v:shape id="Text Box 15" o:spid="_x0000_s1039" type="#_x0000_t202" style="position:absolute;left:6414;top:12495;width:4320;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3A6C9E" w:rsidRPr="009054BB" w:rsidRDefault="003A6C9E" w:rsidP="003820EB">
                        <w:pPr>
                          <w:jc w:val="center"/>
                          <w:rPr>
                            <w:lang w:val="uk-UA"/>
                          </w:rPr>
                        </w:pPr>
                        <w:r>
                          <w:rPr>
                            <w:lang w:val="uk-UA"/>
                          </w:rPr>
                          <w:t>Фінансування заходів слід планувати у повному обсязі з частковим залученням задля цього банківського кредиту або інших видів позикових коштів</w:t>
                        </w:r>
                      </w:p>
                    </w:txbxContent>
                  </v:textbox>
                </v:shape>
                <v:shape id="Text Box 16" o:spid="_x0000_s1040" type="#_x0000_t202" style="position:absolute;left:1974;top:12474;width:3840;height: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3A6C9E" w:rsidRPr="00F846F0" w:rsidRDefault="003A6C9E" w:rsidP="003820EB">
                        <w:pPr>
                          <w:jc w:val="center"/>
                          <w:rPr>
                            <w:lang w:val="uk-UA"/>
                          </w:rPr>
                        </w:pPr>
                        <w:r>
                          <w:rPr>
                            <w:lang w:val="uk-UA"/>
                          </w:rPr>
                          <w:t>Необхідним є відкидання частини заходів або слід відкласти початок їх здійснення задля нагромадження потрібної величини власних коштів</w:t>
                        </w:r>
                      </w:p>
                    </w:txbxContent>
                  </v:textbox>
                </v:shape>
                <v:line id="Line 17" o:spid="_x0000_s1041" style="position:absolute;flip:x;visibility:visible;mso-wrap-style:square" from="4734,5925" to="6225,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8" o:spid="_x0000_s1042" style="position:absolute;visibility:visible;mso-wrap-style:square" from="6120,5940" to="7788,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9" o:spid="_x0000_s1043" style="position:absolute;visibility:visible;mso-wrap-style:square" from="4734,6894" to="6174,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0" o:spid="_x0000_s1044" style="position:absolute;flip:x;visibility:visible;mso-wrap-style:square" from="6174,6894" to="7734,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21" o:spid="_x0000_s1045" style="position:absolute;visibility:visible;mso-wrap-style:square" from="6261,7791" to="6261,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2" o:spid="_x0000_s1046" style="position:absolute;flip:x;visibility:visible;mso-wrap-style:square" from="3447,8382" to="4167,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3" o:spid="_x0000_s1047" style="position:absolute;visibility:visible;mso-wrap-style:square" from="8340,8385" to="9060,8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4" o:spid="_x0000_s1048" style="position:absolute;flip:x;visibility:visible;mso-wrap-style:square" from="3446,8386" to="3446,8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5" o:spid="_x0000_s1049" style="position:absolute;flip:x;visibility:visible;mso-wrap-style:square" from="9045,8379" to="9054,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6" o:spid="_x0000_s1050" style="position:absolute;visibility:visible;mso-wrap-style:square" from="3410,10060" to="3414,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7" o:spid="_x0000_s1051" style="position:absolute;visibility:visible;mso-wrap-style:square" from="6414,10854" to="7134,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8" o:spid="_x0000_s1052" style="position:absolute;flip:x;visibility:visible;mso-wrap-style:square" from="6054,11162" to="7162,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29" o:spid="_x0000_s1053" style="position:absolute;flip:x;visibility:visible;mso-wrap-style:square" from="3894,11836" to="3906,1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30" o:spid="_x0000_s1054" style="position:absolute;flip:x;visibility:visible;mso-wrap-style:square" from="8206,11864" to="8214,1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shape id="Text Box 31" o:spid="_x0000_s1055" type="#_x0000_t202" style="position:absolute;left:2574;top:7794;width:8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3A6C9E" w:rsidRPr="00D01FE2" w:rsidRDefault="003A6C9E" w:rsidP="003820EB">
                        <w:pPr>
                          <w:jc w:val="center"/>
                          <w:rPr>
                            <w:lang w:val="uk-UA"/>
                          </w:rPr>
                        </w:pPr>
                        <w:r>
                          <w:rPr>
                            <w:lang w:val="uk-UA"/>
                          </w:rPr>
                          <w:t>Так</w:t>
                        </w:r>
                      </w:p>
                    </w:txbxContent>
                  </v:textbox>
                </v:shape>
                <v:shape id="Text Box 32" o:spid="_x0000_s1056" type="#_x0000_t202" style="position:absolute;left:9054;top:7794;width:8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3A6C9E" w:rsidRPr="00D01FE2" w:rsidRDefault="003A6C9E" w:rsidP="003820EB">
                        <w:pPr>
                          <w:jc w:val="center"/>
                          <w:rPr>
                            <w:lang w:val="uk-UA"/>
                          </w:rPr>
                        </w:pPr>
                        <w:r>
                          <w:rPr>
                            <w:lang w:val="uk-UA"/>
                          </w:rPr>
                          <w:t>Ні</w:t>
                        </w:r>
                      </w:p>
                    </w:txbxContent>
                  </v:textbox>
                </v:shape>
                <v:shape id="Text Box 33" o:spid="_x0000_s1057" type="#_x0000_t202" style="position:absolute;left:2814;top:11574;width: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3A6C9E" w:rsidRPr="00D01FE2" w:rsidRDefault="003A6C9E" w:rsidP="003820EB">
                        <w:pPr>
                          <w:jc w:val="center"/>
                          <w:rPr>
                            <w:lang w:val="uk-UA"/>
                          </w:rPr>
                        </w:pPr>
                        <w:r>
                          <w:rPr>
                            <w:lang w:val="uk-UA"/>
                          </w:rPr>
                          <w:t>Так</w:t>
                        </w:r>
                      </w:p>
                    </w:txbxContent>
                  </v:textbox>
                </v:shape>
                <v:shape id="Text Box 34" o:spid="_x0000_s1058" type="#_x0000_t202" style="position:absolute;left:8574;top:11574;width: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3A6C9E" w:rsidRPr="00D01FE2" w:rsidRDefault="003A6C9E" w:rsidP="003820EB">
                        <w:pPr>
                          <w:jc w:val="center"/>
                          <w:rPr>
                            <w:lang w:val="uk-UA"/>
                          </w:rPr>
                        </w:pPr>
                        <w:r>
                          <w:rPr>
                            <w:lang w:val="uk-UA"/>
                          </w:rPr>
                          <w:t>Ні</w:t>
                        </w:r>
                      </w:p>
                    </w:txbxContent>
                  </v:textbox>
                </v:shape>
              </v:group>
            </w:pict>
          </mc:Fallback>
        </mc:AlternateContent>
      </w:r>
    </w:p>
    <w:p w:rsidR="003820EB" w:rsidRPr="00504737" w:rsidRDefault="003820EB" w:rsidP="00504737">
      <w:pPr>
        <w:ind w:firstLine="709"/>
        <w:jc w:val="center"/>
        <w:rPr>
          <w:sz w:val="28"/>
          <w:szCs w:val="28"/>
          <w:lang w:val="uk-UA"/>
        </w:rPr>
      </w:pPr>
    </w:p>
    <w:p w:rsidR="003820EB" w:rsidRPr="00504737" w:rsidRDefault="003820EB" w:rsidP="00504737">
      <w:pPr>
        <w:ind w:firstLine="709"/>
        <w:jc w:val="center"/>
        <w:rPr>
          <w:sz w:val="28"/>
          <w:szCs w:val="28"/>
          <w:lang w:val="uk-UA"/>
        </w:rPr>
      </w:pPr>
    </w:p>
    <w:p w:rsidR="003820EB" w:rsidRPr="00504737" w:rsidRDefault="003820EB" w:rsidP="00504737">
      <w:pPr>
        <w:ind w:firstLine="709"/>
        <w:jc w:val="center"/>
        <w:rPr>
          <w:sz w:val="28"/>
          <w:szCs w:val="28"/>
          <w:lang w:val="uk-UA"/>
        </w:rPr>
      </w:pPr>
    </w:p>
    <w:p w:rsidR="003820EB" w:rsidRPr="00504737" w:rsidRDefault="003820EB" w:rsidP="00504737">
      <w:pPr>
        <w:ind w:firstLine="709"/>
        <w:jc w:val="center"/>
        <w:rPr>
          <w:sz w:val="28"/>
          <w:szCs w:val="28"/>
          <w:lang w:val="uk-UA"/>
        </w:rPr>
      </w:pPr>
    </w:p>
    <w:p w:rsidR="003820EB" w:rsidRPr="00504737" w:rsidRDefault="003820EB" w:rsidP="00504737">
      <w:pPr>
        <w:ind w:firstLine="709"/>
        <w:jc w:val="center"/>
        <w:rPr>
          <w:sz w:val="28"/>
          <w:szCs w:val="28"/>
          <w:lang w:val="uk-UA"/>
        </w:rPr>
      </w:pPr>
    </w:p>
    <w:p w:rsidR="003820EB" w:rsidRPr="00504737" w:rsidRDefault="003820EB" w:rsidP="00504737">
      <w:pPr>
        <w:ind w:firstLine="709"/>
        <w:jc w:val="center"/>
        <w:rPr>
          <w:sz w:val="28"/>
          <w:szCs w:val="28"/>
          <w:lang w:val="uk-UA"/>
        </w:rPr>
      </w:pPr>
    </w:p>
    <w:p w:rsidR="003820EB" w:rsidRPr="00504737" w:rsidRDefault="003820EB" w:rsidP="00504737">
      <w:pPr>
        <w:ind w:firstLine="709"/>
        <w:jc w:val="center"/>
        <w:rPr>
          <w:sz w:val="28"/>
          <w:szCs w:val="28"/>
          <w:lang w:val="uk-UA"/>
        </w:rPr>
      </w:pPr>
    </w:p>
    <w:p w:rsidR="003820EB" w:rsidRPr="00504737" w:rsidRDefault="003820EB" w:rsidP="00504737">
      <w:pPr>
        <w:ind w:firstLine="709"/>
        <w:jc w:val="center"/>
        <w:rPr>
          <w:sz w:val="28"/>
          <w:szCs w:val="28"/>
          <w:lang w:val="uk-UA"/>
        </w:rPr>
      </w:pPr>
    </w:p>
    <w:p w:rsidR="003820EB" w:rsidRPr="00504737" w:rsidRDefault="003820EB" w:rsidP="00504737">
      <w:pPr>
        <w:ind w:firstLine="709"/>
        <w:jc w:val="center"/>
        <w:rPr>
          <w:sz w:val="28"/>
          <w:szCs w:val="28"/>
          <w:lang w:val="uk-UA"/>
        </w:rPr>
      </w:pPr>
    </w:p>
    <w:p w:rsidR="003820EB" w:rsidRPr="00504737" w:rsidRDefault="003820EB" w:rsidP="00504737">
      <w:pPr>
        <w:ind w:firstLine="709"/>
        <w:jc w:val="center"/>
        <w:rPr>
          <w:sz w:val="28"/>
          <w:szCs w:val="28"/>
          <w:lang w:val="uk-UA"/>
        </w:rPr>
      </w:pPr>
    </w:p>
    <w:p w:rsidR="003820EB" w:rsidRPr="00504737" w:rsidRDefault="003820EB" w:rsidP="00504737">
      <w:pPr>
        <w:ind w:firstLine="709"/>
        <w:jc w:val="center"/>
        <w:rPr>
          <w:sz w:val="28"/>
          <w:szCs w:val="28"/>
          <w:lang w:val="uk-UA"/>
        </w:rPr>
      </w:pPr>
    </w:p>
    <w:p w:rsidR="003820EB" w:rsidRPr="00504737" w:rsidRDefault="003820EB" w:rsidP="00504737">
      <w:pPr>
        <w:ind w:firstLine="709"/>
        <w:jc w:val="center"/>
        <w:rPr>
          <w:sz w:val="28"/>
          <w:szCs w:val="28"/>
          <w:lang w:val="uk-UA"/>
        </w:rPr>
      </w:pPr>
    </w:p>
    <w:p w:rsidR="003820EB" w:rsidRPr="00504737" w:rsidRDefault="003820EB" w:rsidP="00504737">
      <w:pPr>
        <w:ind w:firstLine="709"/>
        <w:jc w:val="center"/>
        <w:rPr>
          <w:sz w:val="28"/>
          <w:szCs w:val="28"/>
          <w:lang w:val="uk-UA"/>
        </w:rPr>
      </w:pPr>
    </w:p>
    <w:p w:rsidR="003820EB" w:rsidRPr="00504737" w:rsidRDefault="003820EB" w:rsidP="00504737">
      <w:pPr>
        <w:ind w:firstLine="709"/>
        <w:jc w:val="center"/>
        <w:rPr>
          <w:sz w:val="28"/>
          <w:szCs w:val="28"/>
          <w:lang w:val="uk-UA"/>
        </w:rPr>
      </w:pPr>
    </w:p>
    <w:p w:rsidR="003820EB" w:rsidRPr="00504737" w:rsidRDefault="003820EB" w:rsidP="00504737">
      <w:pPr>
        <w:ind w:firstLine="709"/>
        <w:jc w:val="center"/>
        <w:rPr>
          <w:sz w:val="28"/>
          <w:szCs w:val="28"/>
          <w:lang w:val="uk-UA"/>
        </w:rPr>
      </w:pPr>
    </w:p>
    <w:p w:rsidR="003820EB" w:rsidRPr="00504737" w:rsidRDefault="003820EB" w:rsidP="00504737">
      <w:pPr>
        <w:ind w:firstLine="709"/>
        <w:jc w:val="center"/>
        <w:rPr>
          <w:sz w:val="28"/>
          <w:szCs w:val="28"/>
          <w:lang w:val="uk-UA"/>
        </w:rPr>
      </w:pPr>
    </w:p>
    <w:p w:rsidR="003820EB" w:rsidRPr="00504737" w:rsidRDefault="003820EB" w:rsidP="00504737">
      <w:pPr>
        <w:ind w:firstLine="709"/>
        <w:jc w:val="center"/>
        <w:rPr>
          <w:sz w:val="28"/>
          <w:szCs w:val="28"/>
          <w:lang w:val="uk-UA"/>
        </w:rPr>
      </w:pPr>
    </w:p>
    <w:p w:rsidR="003820EB" w:rsidRPr="00504737" w:rsidRDefault="003820EB" w:rsidP="00504737">
      <w:pPr>
        <w:ind w:firstLine="709"/>
        <w:jc w:val="center"/>
        <w:rPr>
          <w:sz w:val="28"/>
          <w:szCs w:val="28"/>
          <w:lang w:val="uk-UA"/>
        </w:rPr>
      </w:pPr>
    </w:p>
    <w:p w:rsidR="003820EB" w:rsidRPr="00504737" w:rsidRDefault="003820EB" w:rsidP="00504737">
      <w:pPr>
        <w:ind w:firstLine="709"/>
        <w:jc w:val="center"/>
        <w:rPr>
          <w:sz w:val="28"/>
          <w:szCs w:val="28"/>
          <w:lang w:val="uk-UA"/>
        </w:rPr>
      </w:pPr>
    </w:p>
    <w:p w:rsidR="003820EB" w:rsidRPr="00504737" w:rsidRDefault="003820EB" w:rsidP="00504737">
      <w:pPr>
        <w:ind w:firstLine="709"/>
        <w:jc w:val="center"/>
        <w:rPr>
          <w:sz w:val="28"/>
          <w:szCs w:val="28"/>
          <w:lang w:val="uk-UA"/>
        </w:rPr>
      </w:pPr>
    </w:p>
    <w:p w:rsidR="003820EB" w:rsidRPr="00504737" w:rsidRDefault="003820EB" w:rsidP="00504737">
      <w:pPr>
        <w:ind w:firstLine="709"/>
        <w:jc w:val="center"/>
        <w:rPr>
          <w:sz w:val="28"/>
          <w:szCs w:val="28"/>
          <w:lang w:val="uk-UA"/>
        </w:rPr>
      </w:pPr>
    </w:p>
    <w:p w:rsidR="003820EB" w:rsidRPr="00504737" w:rsidRDefault="003820EB" w:rsidP="00504737">
      <w:pPr>
        <w:ind w:firstLine="709"/>
        <w:jc w:val="center"/>
        <w:rPr>
          <w:sz w:val="28"/>
          <w:szCs w:val="28"/>
          <w:lang w:val="uk-UA"/>
        </w:rPr>
      </w:pPr>
    </w:p>
    <w:p w:rsidR="003820EB" w:rsidRPr="00504737" w:rsidRDefault="003820EB" w:rsidP="00504737">
      <w:pPr>
        <w:ind w:firstLine="709"/>
        <w:jc w:val="center"/>
        <w:rPr>
          <w:sz w:val="28"/>
          <w:szCs w:val="28"/>
          <w:lang w:val="uk-UA"/>
        </w:rPr>
      </w:pPr>
    </w:p>
    <w:p w:rsidR="003820EB" w:rsidRPr="00504737" w:rsidRDefault="003820EB" w:rsidP="00504737">
      <w:pPr>
        <w:ind w:firstLine="709"/>
        <w:jc w:val="center"/>
        <w:rPr>
          <w:sz w:val="28"/>
          <w:szCs w:val="28"/>
          <w:lang w:val="uk-UA"/>
        </w:rPr>
      </w:pPr>
    </w:p>
    <w:p w:rsidR="003820EB" w:rsidRPr="00504737" w:rsidRDefault="003820EB" w:rsidP="00504737">
      <w:pPr>
        <w:ind w:firstLine="709"/>
        <w:jc w:val="center"/>
        <w:rPr>
          <w:sz w:val="28"/>
          <w:szCs w:val="28"/>
          <w:lang w:val="uk-UA"/>
        </w:rPr>
      </w:pPr>
    </w:p>
    <w:p w:rsidR="003820EB" w:rsidRPr="00504737" w:rsidRDefault="003820EB" w:rsidP="00504737">
      <w:pPr>
        <w:ind w:firstLine="709"/>
        <w:jc w:val="center"/>
        <w:rPr>
          <w:sz w:val="28"/>
          <w:szCs w:val="28"/>
          <w:lang w:val="uk-UA"/>
        </w:rPr>
      </w:pPr>
    </w:p>
    <w:p w:rsidR="003820EB" w:rsidRPr="00504737" w:rsidRDefault="003820EB" w:rsidP="00504737">
      <w:pPr>
        <w:ind w:firstLine="709"/>
        <w:jc w:val="center"/>
        <w:rPr>
          <w:sz w:val="28"/>
          <w:szCs w:val="28"/>
          <w:lang w:val="uk-UA"/>
        </w:rPr>
      </w:pPr>
    </w:p>
    <w:p w:rsidR="003820EB" w:rsidRPr="00504737" w:rsidRDefault="003820EB" w:rsidP="00504737">
      <w:pPr>
        <w:ind w:firstLine="709"/>
        <w:jc w:val="center"/>
        <w:rPr>
          <w:b/>
          <w:bCs/>
          <w:sz w:val="28"/>
          <w:szCs w:val="28"/>
          <w:lang w:val="uk-UA"/>
        </w:rPr>
      </w:pPr>
      <w:r w:rsidRPr="00504737">
        <w:rPr>
          <w:b/>
          <w:bCs/>
          <w:sz w:val="28"/>
          <w:szCs w:val="28"/>
          <w:lang w:val="uk-UA"/>
        </w:rPr>
        <w:t>Рис. 1. Послідовність планування кредитного фінансування</w:t>
      </w:r>
      <w:r w:rsidRPr="00504737">
        <w:rPr>
          <w:sz w:val="28"/>
          <w:szCs w:val="28"/>
          <w:lang w:val="uk-UA"/>
        </w:rPr>
        <w:t xml:space="preserve"> </w:t>
      </w:r>
      <w:r w:rsidRPr="00504737">
        <w:rPr>
          <w:b/>
          <w:bCs/>
          <w:sz w:val="28"/>
          <w:szCs w:val="28"/>
          <w:lang w:val="uk-UA"/>
        </w:rPr>
        <w:t>заходів із забезпечення стійкого енергоефективного економічного розвитку підприємства</w:t>
      </w:r>
    </w:p>
    <w:p w:rsidR="003820EB" w:rsidRPr="009C3F58" w:rsidRDefault="003820EB" w:rsidP="00504737">
      <w:pPr>
        <w:spacing w:line="360" w:lineRule="auto"/>
        <w:ind w:firstLine="709"/>
        <w:jc w:val="both"/>
        <w:rPr>
          <w:sz w:val="28"/>
          <w:szCs w:val="28"/>
          <w:lang w:val="uk-UA"/>
        </w:rPr>
      </w:pPr>
      <w:r w:rsidRPr="009C3F58">
        <w:rPr>
          <w:sz w:val="28"/>
          <w:szCs w:val="28"/>
          <w:lang w:val="uk-UA"/>
        </w:rPr>
        <w:t>Джерело: авторська розробка</w:t>
      </w:r>
    </w:p>
    <w:p w:rsidR="003820EB" w:rsidRPr="00504737" w:rsidRDefault="003820EB" w:rsidP="00504737">
      <w:pPr>
        <w:ind w:firstLine="709"/>
        <w:rPr>
          <w:sz w:val="28"/>
          <w:szCs w:val="28"/>
          <w:lang w:val="uk-UA"/>
        </w:rPr>
      </w:pPr>
    </w:p>
    <w:p w:rsidR="003820EB" w:rsidRPr="00504737" w:rsidRDefault="009C3F58" w:rsidP="00504737">
      <w:pPr>
        <w:spacing w:line="360" w:lineRule="auto"/>
        <w:ind w:firstLine="709"/>
        <w:jc w:val="both"/>
        <w:rPr>
          <w:sz w:val="28"/>
          <w:szCs w:val="28"/>
          <w:lang w:val="uk-UA"/>
        </w:rPr>
      </w:pPr>
      <w:r>
        <w:rPr>
          <w:sz w:val="28"/>
          <w:szCs w:val="28"/>
          <w:lang w:val="uk-UA"/>
        </w:rPr>
        <w:t>Я</w:t>
      </w:r>
      <w:r w:rsidR="003820EB" w:rsidRPr="00504737">
        <w:rPr>
          <w:sz w:val="28"/>
          <w:szCs w:val="28"/>
          <w:lang w:val="uk-UA"/>
        </w:rPr>
        <w:t>к випливає з рис.</w:t>
      </w:r>
      <w:r>
        <w:rPr>
          <w:sz w:val="28"/>
          <w:szCs w:val="28"/>
          <w:lang w:val="uk-UA"/>
        </w:rPr>
        <w:t xml:space="preserve"> </w:t>
      </w:r>
      <w:r w:rsidR="003820EB" w:rsidRPr="00504737">
        <w:rPr>
          <w:sz w:val="28"/>
          <w:szCs w:val="28"/>
          <w:lang w:val="uk-UA"/>
        </w:rPr>
        <w:t xml:space="preserve">1, можливою є ситуація, за якої підприємство не залучить достатнього обсягу фінансових ресурсів для </w:t>
      </w:r>
      <w:r>
        <w:rPr>
          <w:sz w:val="28"/>
          <w:szCs w:val="28"/>
          <w:lang w:val="uk-UA"/>
        </w:rPr>
        <w:t>вжиття</w:t>
      </w:r>
      <w:r w:rsidR="003820EB" w:rsidRPr="00504737">
        <w:rPr>
          <w:sz w:val="28"/>
          <w:szCs w:val="28"/>
          <w:lang w:val="uk-UA"/>
        </w:rPr>
        <w:t xml:space="preserve"> заходів із забезпечення стійкого енергоефективного еко</w:t>
      </w:r>
      <w:r>
        <w:rPr>
          <w:sz w:val="28"/>
          <w:szCs w:val="28"/>
          <w:lang w:val="uk-UA"/>
        </w:rPr>
        <w:t>номічного розвитку. Я</w:t>
      </w:r>
      <w:r w:rsidR="003820EB" w:rsidRPr="00504737">
        <w:rPr>
          <w:sz w:val="28"/>
          <w:szCs w:val="28"/>
          <w:lang w:val="uk-UA"/>
        </w:rPr>
        <w:t>кщо ці заходи передбачають економію споживання тих видів енергоресурсів, використання яких держава прагне обмежити (зокрема, природного газу), то застосування описаного вище методичного підходу до оцінювання бар</w:t>
      </w:r>
      <w:r w:rsidR="00504737">
        <w:rPr>
          <w:sz w:val="28"/>
          <w:szCs w:val="28"/>
          <w:lang w:val="uk-UA"/>
        </w:rPr>
        <w:t>’</w:t>
      </w:r>
      <w:r w:rsidR="003820EB" w:rsidRPr="00504737">
        <w:rPr>
          <w:sz w:val="28"/>
          <w:szCs w:val="28"/>
          <w:lang w:val="uk-UA"/>
        </w:rPr>
        <w:t xml:space="preserve">єрів на шляху енергоефективного економічного розвитку підприємств може бути покладено за основу механізму їх державної фінансової підтримки. Ця </w:t>
      </w:r>
      <w:r w:rsidR="003820EB" w:rsidRPr="00504737">
        <w:rPr>
          <w:sz w:val="28"/>
          <w:szCs w:val="28"/>
          <w:lang w:val="uk-UA"/>
        </w:rPr>
        <w:lastRenderedPageBreak/>
        <w:t>пі</w:t>
      </w:r>
      <w:r>
        <w:rPr>
          <w:sz w:val="28"/>
          <w:szCs w:val="28"/>
          <w:lang w:val="uk-UA"/>
        </w:rPr>
        <w:t>дтримка, якщо вона набуває форми</w:t>
      </w:r>
      <w:r w:rsidR="003820EB" w:rsidRPr="00504737">
        <w:rPr>
          <w:sz w:val="28"/>
          <w:szCs w:val="28"/>
          <w:lang w:val="uk-UA"/>
        </w:rPr>
        <w:t xml:space="preserve"> пільгового кредитування, може відбуватися як шляхом частк</w:t>
      </w:r>
      <w:r>
        <w:rPr>
          <w:sz w:val="28"/>
          <w:szCs w:val="28"/>
          <w:lang w:val="uk-UA"/>
        </w:rPr>
        <w:t>ової компенсації основної суми в</w:t>
      </w:r>
      <w:r w:rsidR="003820EB" w:rsidRPr="00504737">
        <w:rPr>
          <w:sz w:val="28"/>
          <w:szCs w:val="28"/>
          <w:lang w:val="uk-UA"/>
        </w:rPr>
        <w:t>зятих позик, так і шляхом відшкодування процентів за ними. У першому випадк</w:t>
      </w:r>
      <w:r>
        <w:rPr>
          <w:sz w:val="28"/>
          <w:szCs w:val="28"/>
          <w:lang w:val="uk-UA"/>
        </w:rPr>
        <w:t>у рівень часткової компенсації в</w:t>
      </w:r>
      <w:r w:rsidR="003820EB" w:rsidRPr="00504737">
        <w:rPr>
          <w:sz w:val="28"/>
          <w:szCs w:val="28"/>
          <w:lang w:val="uk-UA"/>
        </w:rPr>
        <w:t>зятих позик повинен відповідати усередненій за групами підприємств величині показника, який обчислю</w:t>
      </w:r>
      <w:r>
        <w:rPr>
          <w:sz w:val="28"/>
          <w:szCs w:val="28"/>
          <w:lang w:val="uk-UA"/>
        </w:rPr>
        <w:t>ється за формулою (8). Водночас</w:t>
      </w:r>
      <w:r w:rsidR="003820EB" w:rsidRPr="00504737">
        <w:rPr>
          <w:sz w:val="28"/>
          <w:szCs w:val="28"/>
          <w:lang w:val="uk-UA"/>
        </w:rPr>
        <w:t xml:space="preserve"> застосування виразу (7) дає змогу обґрунтувати необхідну величину часткового відшко</w:t>
      </w:r>
      <w:r>
        <w:rPr>
          <w:sz w:val="28"/>
          <w:szCs w:val="28"/>
          <w:lang w:val="uk-UA"/>
        </w:rPr>
        <w:t>дування процентів за позиками, в</w:t>
      </w:r>
      <w:r w:rsidR="003820EB" w:rsidRPr="00504737">
        <w:rPr>
          <w:sz w:val="28"/>
          <w:szCs w:val="28"/>
          <w:lang w:val="uk-UA"/>
        </w:rPr>
        <w:t>зятими підприємствами з</w:t>
      </w:r>
      <w:r>
        <w:rPr>
          <w:sz w:val="28"/>
          <w:szCs w:val="28"/>
          <w:lang w:val="uk-UA"/>
        </w:rPr>
        <w:t>адля</w:t>
      </w:r>
      <w:r w:rsidR="003820EB" w:rsidRPr="00504737">
        <w:rPr>
          <w:sz w:val="28"/>
          <w:szCs w:val="28"/>
          <w:lang w:val="uk-UA"/>
        </w:rPr>
        <w:t xml:space="preserve"> фінансування заходів із забезпечення стійкого енергоефективного економічного розвитку.</w:t>
      </w:r>
    </w:p>
    <w:p w:rsidR="003820EB" w:rsidRPr="00504737" w:rsidRDefault="009C3F58" w:rsidP="00504737">
      <w:pPr>
        <w:spacing w:line="360" w:lineRule="auto"/>
        <w:ind w:firstLine="709"/>
        <w:jc w:val="both"/>
        <w:rPr>
          <w:sz w:val="28"/>
          <w:szCs w:val="28"/>
          <w:lang w:val="uk-UA"/>
        </w:rPr>
      </w:pPr>
      <w:r>
        <w:rPr>
          <w:b/>
          <w:bCs/>
          <w:sz w:val="28"/>
          <w:szCs w:val="28"/>
          <w:lang w:val="uk-UA"/>
        </w:rPr>
        <w:t>Висновки.</w:t>
      </w:r>
      <w:r w:rsidR="003820EB" w:rsidRPr="00504737">
        <w:rPr>
          <w:b/>
          <w:bCs/>
          <w:sz w:val="28"/>
          <w:szCs w:val="28"/>
          <w:lang w:val="uk-UA"/>
        </w:rPr>
        <w:t xml:space="preserve"> </w:t>
      </w:r>
      <w:r w:rsidR="003820EB" w:rsidRPr="00504737">
        <w:rPr>
          <w:sz w:val="28"/>
          <w:szCs w:val="28"/>
          <w:lang w:val="uk-UA"/>
        </w:rPr>
        <w:t>Стійкий енергоефективний економічний розвиток повинен задовол</w:t>
      </w:r>
      <w:r>
        <w:rPr>
          <w:sz w:val="28"/>
          <w:szCs w:val="28"/>
          <w:lang w:val="uk-UA"/>
        </w:rPr>
        <w:t>ьняти такі два основні критерії, як</w:t>
      </w:r>
      <w:r w:rsidR="003820EB" w:rsidRPr="00504737">
        <w:rPr>
          <w:sz w:val="28"/>
          <w:szCs w:val="28"/>
          <w:lang w:val="uk-UA"/>
        </w:rPr>
        <w:t xml:space="preserve"> зростання протягом тривалої кількості періодів величини певного показника (показників), що описує фінансово-економічні результати господарської діяльності; збільшення протягом відповідних періодів рівня енергоефективності. Видається доцільним поділ бар</w:t>
      </w:r>
      <w:r w:rsidR="00504737">
        <w:rPr>
          <w:sz w:val="28"/>
          <w:szCs w:val="28"/>
          <w:lang w:val="uk-UA"/>
        </w:rPr>
        <w:t>’</w:t>
      </w:r>
      <w:r w:rsidR="003820EB" w:rsidRPr="00504737">
        <w:rPr>
          <w:sz w:val="28"/>
          <w:szCs w:val="28"/>
          <w:lang w:val="uk-UA"/>
        </w:rPr>
        <w:t xml:space="preserve">єрів, які постають на шляху до стійкого енергоефективного економічного розвитку підприємств, на три </w:t>
      </w:r>
      <w:r>
        <w:rPr>
          <w:sz w:val="28"/>
          <w:szCs w:val="28"/>
          <w:lang w:val="uk-UA"/>
        </w:rPr>
        <w:t>такі великі групи:</w:t>
      </w:r>
      <w:r w:rsidR="003820EB" w:rsidRPr="00504737">
        <w:rPr>
          <w:sz w:val="28"/>
          <w:szCs w:val="28"/>
          <w:lang w:val="uk-UA"/>
        </w:rPr>
        <w:t xml:space="preserve"> бар</w:t>
      </w:r>
      <w:r w:rsidR="00504737">
        <w:rPr>
          <w:sz w:val="28"/>
          <w:szCs w:val="28"/>
          <w:lang w:val="uk-UA"/>
        </w:rPr>
        <w:t>’</w:t>
      </w:r>
      <w:r w:rsidR="003820EB" w:rsidRPr="00504737">
        <w:rPr>
          <w:sz w:val="28"/>
          <w:szCs w:val="28"/>
          <w:lang w:val="uk-UA"/>
        </w:rPr>
        <w:t>єри, зумовлені відсутністю у підприємств потрібних обсягів економічних ресурсів; бар</w:t>
      </w:r>
      <w:r w:rsidR="00504737">
        <w:rPr>
          <w:sz w:val="28"/>
          <w:szCs w:val="28"/>
          <w:lang w:val="uk-UA"/>
        </w:rPr>
        <w:t>’</w:t>
      </w:r>
      <w:r w:rsidR="003820EB" w:rsidRPr="00504737">
        <w:rPr>
          <w:sz w:val="28"/>
          <w:szCs w:val="28"/>
          <w:lang w:val="uk-UA"/>
        </w:rPr>
        <w:t>єри, зумовлені недостатнім рівнем якості наявних у підприємств економічних ресурсів; бар</w:t>
      </w:r>
      <w:r w:rsidR="00504737">
        <w:rPr>
          <w:sz w:val="28"/>
          <w:szCs w:val="28"/>
          <w:lang w:val="uk-UA"/>
        </w:rPr>
        <w:t>’</w:t>
      </w:r>
      <w:r w:rsidR="003820EB" w:rsidRPr="00504737">
        <w:rPr>
          <w:sz w:val="28"/>
          <w:szCs w:val="28"/>
          <w:lang w:val="uk-UA"/>
        </w:rPr>
        <w:t>єри, зумовлені недоцільністю</w:t>
      </w:r>
      <w:r>
        <w:rPr>
          <w:sz w:val="28"/>
          <w:szCs w:val="28"/>
          <w:lang w:val="uk-UA"/>
        </w:rPr>
        <w:t>, на думку</w:t>
      </w:r>
      <w:r w:rsidR="003820EB" w:rsidRPr="00504737">
        <w:rPr>
          <w:sz w:val="28"/>
          <w:szCs w:val="28"/>
          <w:lang w:val="uk-UA"/>
        </w:rPr>
        <w:t xml:space="preserve"> власників та менеджерів підприємств</w:t>
      </w:r>
      <w:r>
        <w:rPr>
          <w:sz w:val="28"/>
          <w:szCs w:val="28"/>
          <w:lang w:val="uk-UA"/>
        </w:rPr>
        <w:t>,</w:t>
      </w:r>
      <w:r w:rsidR="003820EB" w:rsidRPr="00504737">
        <w:rPr>
          <w:sz w:val="28"/>
          <w:szCs w:val="28"/>
          <w:lang w:val="uk-UA"/>
        </w:rPr>
        <w:t xml:space="preserve"> </w:t>
      </w:r>
      <w:r>
        <w:rPr>
          <w:sz w:val="28"/>
          <w:szCs w:val="28"/>
          <w:lang w:val="uk-UA"/>
        </w:rPr>
        <w:t>вживати заходів, спрямованих</w:t>
      </w:r>
      <w:r w:rsidR="003820EB" w:rsidRPr="00504737">
        <w:rPr>
          <w:sz w:val="28"/>
          <w:szCs w:val="28"/>
          <w:lang w:val="uk-UA"/>
        </w:rPr>
        <w:t xml:space="preserve"> на перехід до стійкого енергоефективного економічного розвитку суб</w:t>
      </w:r>
      <w:r w:rsidR="00504737">
        <w:rPr>
          <w:sz w:val="28"/>
          <w:szCs w:val="28"/>
          <w:lang w:val="uk-UA"/>
        </w:rPr>
        <w:t>’</w:t>
      </w:r>
      <w:r w:rsidR="003820EB" w:rsidRPr="00504737">
        <w:rPr>
          <w:sz w:val="28"/>
          <w:szCs w:val="28"/>
          <w:lang w:val="uk-UA"/>
        </w:rPr>
        <w:t>єктів господарювання. Щодо фінансово-економічних бар</w:t>
      </w:r>
      <w:r w:rsidR="00504737">
        <w:rPr>
          <w:sz w:val="28"/>
          <w:szCs w:val="28"/>
          <w:lang w:val="uk-UA"/>
        </w:rPr>
        <w:t>’</w:t>
      </w:r>
      <w:r w:rsidR="003820EB" w:rsidRPr="00504737">
        <w:rPr>
          <w:sz w:val="28"/>
          <w:szCs w:val="28"/>
          <w:lang w:val="uk-UA"/>
        </w:rPr>
        <w:t>єрів, то варто вид</w:t>
      </w:r>
      <w:r>
        <w:rPr>
          <w:sz w:val="28"/>
          <w:szCs w:val="28"/>
          <w:lang w:val="uk-UA"/>
        </w:rPr>
        <w:t>ілити два такі головних різновиди:</w:t>
      </w:r>
      <w:r w:rsidR="003820EB" w:rsidRPr="00504737">
        <w:rPr>
          <w:sz w:val="28"/>
          <w:szCs w:val="28"/>
          <w:lang w:val="uk-UA"/>
        </w:rPr>
        <w:t xml:space="preserve"> ті, що зумовлені відсутністю у підприємств потрібних обсягів фінансових ресурсів, та ті, що викликані недостатнім рів</w:t>
      </w:r>
      <w:r>
        <w:rPr>
          <w:sz w:val="28"/>
          <w:szCs w:val="28"/>
          <w:lang w:val="uk-UA"/>
        </w:rPr>
        <w:t>нем прибутковості інвестицій у вжиття</w:t>
      </w:r>
      <w:r w:rsidR="003820EB" w:rsidRPr="00504737">
        <w:rPr>
          <w:sz w:val="28"/>
          <w:szCs w:val="28"/>
          <w:lang w:val="uk-UA"/>
        </w:rPr>
        <w:t xml:space="preserve"> заходів із забезпечення стійкого енергоефективного економічного розвитку та (або) занадто високим рівнем ризикованості такого інвестування. Оцінити рівень цих бар</w:t>
      </w:r>
      <w:r w:rsidR="00504737">
        <w:rPr>
          <w:sz w:val="28"/>
          <w:szCs w:val="28"/>
          <w:lang w:val="uk-UA"/>
        </w:rPr>
        <w:t>’</w:t>
      </w:r>
      <w:r w:rsidR="003820EB" w:rsidRPr="00504737">
        <w:rPr>
          <w:sz w:val="28"/>
          <w:szCs w:val="28"/>
          <w:lang w:val="uk-UA"/>
        </w:rPr>
        <w:t xml:space="preserve">єрів можливо </w:t>
      </w:r>
      <w:r>
        <w:rPr>
          <w:sz w:val="28"/>
          <w:szCs w:val="28"/>
          <w:lang w:val="uk-UA"/>
        </w:rPr>
        <w:t xml:space="preserve">з </w:t>
      </w:r>
      <w:r w:rsidR="003820EB" w:rsidRPr="00504737">
        <w:rPr>
          <w:sz w:val="28"/>
          <w:szCs w:val="28"/>
          <w:lang w:val="uk-UA"/>
        </w:rPr>
        <w:t>використанням показника відношення частини потрібних</w:t>
      </w:r>
      <w:r>
        <w:rPr>
          <w:sz w:val="28"/>
          <w:szCs w:val="28"/>
          <w:lang w:val="uk-UA"/>
        </w:rPr>
        <w:t xml:space="preserve"> обсягів інвестицій у вжиття</w:t>
      </w:r>
      <w:r w:rsidR="003820EB" w:rsidRPr="00504737">
        <w:rPr>
          <w:sz w:val="28"/>
          <w:szCs w:val="28"/>
          <w:lang w:val="uk-UA"/>
        </w:rPr>
        <w:t xml:space="preserve"> відповідних заходів, зменшення на яку загальної величини таких обсягів дає змогу подолати відповідний бар</w:t>
      </w:r>
      <w:r w:rsidR="00504737">
        <w:rPr>
          <w:sz w:val="28"/>
          <w:szCs w:val="28"/>
          <w:lang w:val="uk-UA"/>
        </w:rPr>
        <w:t>’</w:t>
      </w:r>
      <w:r w:rsidR="003820EB" w:rsidRPr="00504737">
        <w:rPr>
          <w:sz w:val="28"/>
          <w:szCs w:val="28"/>
          <w:lang w:val="uk-UA"/>
        </w:rPr>
        <w:t xml:space="preserve">єр, до цієї величини. При цьому проведене дослідження </w:t>
      </w:r>
      <w:r w:rsidR="003820EB" w:rsidRPr="00504737">
        <w:rPr>
          <w:sz w:val="28"/>
          <w:szCs w:val="28"/>
          <w:lang w:val="uk-UA"/>
        </w:rPr>
        <w:lastRenderedPageBreak/>
        <w:t>показало, що роль, яку відіграє банківське кредитування у подоланні бар</w:t>
      </w:r>
      <w:r w:rsidR="00504737">
        <w:rPr>
          <w:sz w:val="28"/>
          <w:szCs w:val="28"/>
          <w:lang w:val="uk-UA"/>
        </w:rPr>
        <w:t>’</w:t>
      </w:r>
      <w:r w:rsidR="003820EB" w:rsidRPr="00504737">
        <w:rPr>
          <w:sz w:val="28"/>
          <w:szCs w:val="28"/>
          <w:lang w:val="uk-UA"/>
        </w:rPr>
        <w:t xml:space="preserve">єрів на шляху до стійкого енергоефективного економічного розвитку підприємств, є доволі значною. Її посилення </w:t>
      </w:r>
      <w:r>
        <w:rPr>
          <w:sz w:val="28"/>
          <w:szCs w:val="28"/>
          <w:lang w:val="uk-UA"/>
        </w:rPr>
        <w:t>має</w:t>
      </w:r>
      <w:r w:rsidR="003820EB" w:rsidRPr="00504737">
        <w:rPr>
          <w:sz w:val="28"/>
          <w:szCs w:val="28"/>
          <w:lang w:val="uk-UA"/>
        </w:rPr>
        <w:t xml:space="preserve"> передбачати</w:t>
      </w:r>
      <w:r w:rsidR="00504737">
        <w:rPr>
          <w:sz w:val="28"/>
          <w:szCs w:val="28"/>
          <w:lang w:val="uk-UA"/>
        </w:rPr>
        <w:t xml:space="preserve"> </w:t>
      </w:r>
      <w:r w:rsidR="003820EB" w:rsidRPr="00504737">
        <w:rPr>
          <w:sz w:val="28"/>
          <w:szCs w:val="28"/>
          <w:lang w:val="uk-UA"/>
        </w:rPr>
        <w:t>використання</w:t>
      </w:r>
      <w:r w:rsidR="003820EB" w:rsidRPr="00504737">
        <w:rPr>
          <w:b/>
          <w:bCs/>
          <w:sz w:val="28"/>
          <w:szCs w:val="28"/>
          <w:lang w:val="uk-UA"/>
        </w:rPr>
        <w:t xml:space="preserve"> </w:t>
      </w:r>
      <w:r w:rsidR="003820EB" w:rsidRPr="00504737">
        <w:rPr>
          <w:sz w:val="28"/>
          <w:szCs w:val="28"/>
          <w:lang w:val="uk-UA"/>
        </w:rPr>
        <w:t>запропонованої послідовності планування кредитного фінансування заходів із забезпечення стійкого енергоефективного економічного розвитку підприємств. Також</w:t>
      </w:r>
      <w:r w:rsidR="003820EB" w:rsidRPr="00504737">
        <w:rPr>
          <w:b/>
          <w:bCs/>
          <w:sz w:val="28"/>
          <w:szCs w:val="28"/>
          <w:lang w:val="uk-UA"/>
        </w:rPr>
        <w:t xml:space="preserve"> </w:t>
      </w:r>
      <w:r w:rsidR="003820EB" w:rsidRPr="00504737">
        <w:rPr>
          <w:sz w:val="28"/>
          <w:szCs w:val="28"/>
          <w:lang w:val="uk-UA"/>
        </w:rPr>
        <w:t>можливим способом підвищення привабливості банківсь</w:t>
      </w:r>
      <w:r>
        <w:rPr>
          <w:sz w:val="28"/>
          <w:szCs w:val="28"/>
          <w:lang w:val="uk-UA"/>
        </w:rPr>
        <w:t>кого кредитування як інструмента</w:t>
      </w:r>
      <w:r w:rsidR="003820EB" w:rsidRPr="00504737">
        <w:rPr>
          <w:sz w:val="28"/>
          <w:szCs w:val="28"/>
          <w:lang w:val="uk-UA"/>
        </w:rPr>
        <w:t xml:space="preserve"> фінансування цих заходів є державна фінансова підтримка підприємств на засадах пільгового кр</w:t>
      </w:r>
      <w:r>
        <w:rPr>
          <w:sz w:val="28"/>
          <w:szCs w:val="28"/>
          <w:lang w:val="uk-UA"/>
        </w:rPr>
        <w:t>едитування, яке може відбуватись</w:t>
      </w:r>
      <w:r w:rsidR="003820EB" w:rsidRPr="00504737">
        <w:rPr>
          <w:sz w:val="28"/>
          <w:szCs w:val="28"/>
          <w:lang w:val="uk-UA"/>
        </w:rPr>
        <w:t xml:space="preserve"> як шляхом частк</w:t>
      </w:r>
      <w:r>
        <w:rPr>
          <w:sz w:val="28"/>
          <w:szCs w:val="28"/>
          <w:lang w:val="uk-UA"/>
        </w:rPr>
        <w:t>ової компенсації основної суми в</w:t>
      </w:r>
      <w:r w:rsidR="003820EB" w:rsidRPr="00504737">
        <w:rPr>
          <w:sz w:val="28"/>
          <w:szCs w:val="28"/>
          <w:lang w:val="uk-UA"/>
        </w:rPr>
        <w:t xml:space="preserve">зятих позик, так і шляхом відшкодування процентів за ними. Подальші дослідження </w:t>
      </w:r>
      <w:r>
        <w:rPr>
          <w:sz w:val="28"/>
          <w:szCs w:val="28"/>
          <w:lang w:val="uk-UA"/>
        </w:rPr>
        <w:t>слід присвятити</w:t>
      </w:r>
      <w:r w:rsidR="003820EB" w:rsidRPr="00504737">
        <w:rPr>
          <w:sz w:val="28"/>
          <w:szCs w:val="28"/>
          <w:lang w:val="uk-UA"/>
        </w:rPr>
        <w:t xml:space="preserve"> розробленню формалізованих підходів до встановлення параметрів такого пільгового кредитування.</w:t>
      </w:r>
    </w:p>
    <w:p w:rsidR="003820EB" w:rsidRPr="00504737" w:rsidRDefault="003820EB" w:rsidP="00504737">
      <w:pPr>
        <w:spacing w:line="360" w:lineRule="auto"/>
        <w:ind w:firstLine="709"/>
        <w:jc w:val="both"/>
        <w:rPr>
          <w:sz w:val="28"/>
          <w:szCs w:val="28"/>
          <w:lang w:val="uk-UA"/>
        </w:rPr>
      </w:pPr>
    </w:p>
    <w:p w:rsidR="003820EB" w:rsidRPr="00504737" w:rsidRDefault="003820EB" w:rsidP="00504737">
      <w:pPr>
        <w:spacing w:line="360" w:lineRule="auto"/>
        <w:ind w:firstLine="709"/>
        <w:jc w:val="center"/>
        <w:rPr>
          <w:b/>
          <w:bCs/>
          <w:caps/>
          <w:sz w:val="28"/>
          <w:szCs w:val="28"/>
          <w:lang w:val="uk-UA"/>
        </w:rPr>
      </w:pPr>
      <w:r w:rsidRPr="00504737">
        <w:rPr>
          <w:b/>
          <w:bCs/>
          <w:caps/>
          <w:sz w:val="28"/>
          <w:szCs w:val="28"/>
          <w:lang w:val="uk-UA"/>
        </w:rPr>
        <w:t>Бібліографічний список:</w:t>
      </w:r>
    </w:p>
    <w:p w:rsidR="003820EB" w:rsidRPr="00504737" w:rsidRDefault="009C3F58" w:rsidP="009C3F58">
      <w:pPr>
        <w:numPr>
          <w:ilvl w:val="0"/>
          <w:numId w:val="1"/>
        </w:numPr>
        <w:tabs>
          <w:tab w:val="clear" w:pos="360"/>
          <w:tab w:val="left" w:pos="709"/>
        </w:tabs>
        <w:spacing w:line="360" w:lineRule="auto"/>
        <w:ind w:left="0" w:firstLine="284"/>
        <w:contextualSpacing/>
        <w:jc w:val="both"/>
        <w:rPr>
          <w:sz w:val="28"/>
          <w:szCs w:val="28"/>
          <w:lang w:val="uk-UA"/>
        </w:rPr>
      </w:pPr>
      <w:proofErr w:type="spellStart"/>
      <w:r>
        <w:rPr>
          <w:sz w:val="28"/>
          <w:szCs w:val="28"/>
          <w:lang w:val="uk-UA"/>
        </w:rPr>
        <w:t>Амоша</w:t>
      </w:r>
      <w:proofErr w:type="spellEnd"/>
      <w:r>
        <w:rPr>
          <w:sz w:val="28"/>
          <w:szCs w:val="28"/>
          <w:lang w:val="uk-UA"/>
        </w:rPr>
        <w:t xml:space="preserve"> О.І., </w:t>
      </w:r>
      <w:proofErr w:type="spellStart"/>
      <w:r>
        <w:rPr>
          <w:sz w:val="28"/>
          <w:szCs w:val="28"/>
          <w:lang w:val="uk-UA"/>
        </w:rPr>
        <w:t>Булєєв</w:t>
      </w:r>
      <w:proofErr w:type="spellEnd"/>
      <w:r>
        <w:rPr>
          <w:sz w:val="28"/>
          <w:szCs w:val="28"/>
          <w:lang w:val="uk-UA"/>
        </w:rPr>
        <w:t xml:space="preserve"> І.П., </w:t>
      </w:r>
      <w:proofErr w:type="spellStart"/>
      <w:r>
        <w:rPr>
          <w:sz w:val="28"/>
          <w:szCs w:val="28"/>
          <w:lang w:val="uk-UA"/>
        </w:rPr>
        <w:t>Шевцова</w:t>
      </w:r>
      <w:proofErr w:type="spellEnd"/>
      <w:r>
        <w:rPr>
          <w:sz w:val="28"/>
          <w:szCs w:val="28"/>
          <w:lang w:val="uk-UA"/>
        </w:rPr>
        <w:t xml:space="preserve"> Г.</w:t>
      </w:r>
      <w:r w:rsidR="003820EB" w:rsidRPr="00504737">
        <w:rPr>
          <w:sz w:val="28"/>
          <w:szCs w:val="28"/>
          <w:lang w:val="uk-UA"/>
        </w:rPr>
        <w:t xml:space="preserve">З. Інноваційне оновлення техніко-технологічної бази промислового виробництва на синергетичних засадах: теорія і практика. </w:t>
      </w:r>
      <w:r w:rsidR="003820EB" w:rsidRPr="00504737">
        <w:rPr>
          <w:i/>
          <w:iCs/>
          <w:sz w:val="28"/>
          <w:szCs w:val="28"/>
          <w:lang w:val="uk-UA"/>
        </w:rPr>
        <w:t>Економіка промисловості</w:t>
      </w:r>
      <w:r w:rsidR="003820EB" w:rsidRPr="00504737">
        <w:rPr>
          <w:sz w:val="28"/>
          <w:szCs w:val="28"/>
          <w:lang w:val="uk-UA"/>
        </w:rPr>
        <w:t>. 2007. № 1</w:t>
      </w:r>
      <w:r>
        <w:rPr>
          <w:sz w:val="28"/>
          <w:szCs w:val="28"/>
          <w:lang w:val="uk-UA"/>
        </w:rPr>
        <w:t xml:space="preserve"> </w:t>
      </w:r>
      <w:r w:rsidR="003820EB" w:rsidRPr="00504737">
        <w:rPr>
          <w:sz w:val="28"/>
          <w:szCs w:val="28"/>
          <w:lang w:val="uk-UA"/>
        </w:rPr>
        <w:t>(36). С. 3–9.</w:t>
      </w:r>
    </w:p>
    <w:p w:rsidR="003820EB" w:rsidRPr="00504737" w:rsidRDefault="009C3F58" w:rsidP="009C3F58">
      <w:pPr>
        <w:numPr>
          <w:ilvl w:val="0"/>
          <w:numId w:val="1"/>
        </w:numPr>
        <w:tabs>
          <w:tab w:val="clear" w:pos="360"/>
          <w:tab w:val="left" w:pos="709"/>
        </w:tabs>
        <w:spacing w:line="360" w:lineRule="auto"/>
        <w:ind w:left="0" w:firstLine="284"/>
        <w:contextualSpacing/>
        <w:jc w:val="both"/>
        <w:rPr>
          <w:sz w:val="28"/>
          <w:szCs w:val="28"/>
          <w:lang w:val="uk-UA"/>
        </w:rPr>
      </w:pPr>
      <w:r>
        <w:rPr>
          <w:sz w:val="28"/>
          <w:szCs w:val="28"/>
          <w:lang w:val="uk-UA"/>
        </w:rPr>
        <w:t>Волощук Л.</w:t>
      </w:r>
      <w:r w:rsidR="003820EB" w:rsidRPr="00504737">
        <w:rPr>
          <w:sz w:val="28"/>
          <w:szCs w:val="28"/>
          <w:lang w:val="uk-UA"/>
        </w:rPr>
        <w:t xml:space="preserve">О. Методичні засади та проблеми оцінювання інтелектуальної складової інноваційного розвитку промислового підприємства. </w:t>
      </w:r>
      <w:r w:rsidR="003820EB" w:rsidRPr="00504737">
        <w:rPr>
          <w:i/>
          <w:iCs/>
          <w:sz w:val="28"/>
          <w:szCs w:val="28"/>
          <w:lang w:val="uk-UA"/>
        </w:rPr>
        <w:t>Економічний аналіз</w:t>
      </w:r>
      <w:r w:rsidR="003820EB" w:rsidRPr="00504737">
        <w:rPr>
          <w:sz w:val="28"/>
          <w:szCs w:val="28"/>
          <w:lang w:val="uk-UA"/>
        </w:rPr>
        <w:t>. 2014. № 18 (2). С. 87–94.</w:t>
      </w:r>
    </w:p>
    <w:p w:rsidR="003820EB" w:rsidRPr="00504737" w:rsidRDefault="009C3F58" w:rsidP="009C3F58">
      <w:pPr>
        <w:numPr>
          <w:ilvl w:val="0"/>
          <w:numId w:val="1"/>
        </w:numPr>
        <w:tabs>
          <w:tab w:val="clear" w:pos="360"/>
          <w:tab w:val="left" w:pos="709"/>
        </w:tabs>
        <w:spacing w:line="360" w:lineRule="auto"/>
        <w:ind w:left="0" w:firstLine="284"/>
        <w:contextualSpacing/>
        <w:jc w:val="both"/>
        <w:rPr>
          <w:sz w:val="28"/>
          <w:szCs w:val="28"/>
          <w:lang w:val="uk-UA"/>
        </w:rPr>
      </w:pPr>
      <w:r>
        <w:rPr>
          <w:sz w:val="28"/>
          <w:szCs w:val="28"/>
          <w:lang w:val="uk-UA"/>
        </w:rPr>
        <w:t>Герасимчук В.Г., Довгань Л.</w:t>
      </w:r>
      <w:r w:rsidR="003820EB" w:rsidRPr="00504737">
        <w:rPr>
          <w:sz w:val="28"/>
          <w:szCs w:val="28"/>
          <w:lang w:val="uk-UA"/>
        </w:rPr>
        <w:t>Є., Д</w:t>
      </w:r>
      <w:r>
        <w:rPr>
          <w:sz w:val="28"/>
          <w:szCs w:val="28"/>
          <w:lang w:val="uk-UA"/>
        </w:rPr>
        <w:t>авиденко В.</w:t>
      </w:r>
      <w:r w:rsidR="003820EB" w:rsidRPr="00504737">
        <w:rPr>
          <w:sz w:val="28"/>
          <w:szCs w:val="28"/>
          <w:lang w:val="uk-UA"/>
        </w:rPr>
        <w:t xml:space="preserve">Р. Інноваційно-інвестиційний розвиток промисловості України: проблеми і перспективи. </w:t>
      </w:r>
      <w:r w:rsidR="003820EB" w:rsidRPr="00504737">
        <w:rPr>
          <w:i/>
          <w:iCs/>
          <w:sz w:val="28"/>
          <w:szCs w:val="28"/>
          <w:lang w:val="uk-UA"/>
        </w:rPr>
        <w:t>Інвестиції: практика та досвід</w:t>
      </w:r>
      <w:r w:rsidR="003820EB" w:rsidRPr="00504737">
        <w:rPr>
          <w:sz w:val="28"/>
          <w:szCs w:val="28"/>
          <w:lang w:val="uk-UA"/>
        </w:rPr>
        <w:t>. 2006. № 12. С. 14–17.</w:t>
      </w:r>
    </w:p>
    <w:p w:rsidR="003820EB" w:rsidRPr="00504737" w:rsidRDefault="003820EB" w:rsidP="009C3F58">
      <w:pPr>
        <w:numPr>
          <w:ilvl w:val="0"/>
          <w:numId w:val="1"/>
        </w:numPr>
        <w:tabs>
          <w:tab w:val="clear" w:pos="360"/>
          <w:tab w:val="left" w:pos="709"/>
        </w:tabs>
        <w:spacing w:line="360" w:lineRule="auto"/>
        <w:ind w:left="0" w:firstLine="284"/>
        <w:contextualSpacing/>
        <w:jc w:val="both"/>
        <w:rPr>
          <w:sz w:val="28"/>
          <w:szCs w:val="28"/>
          <w:lang w:val="uk-UA"/>
        </w:rPr>
      </w:pPr>
      <w:r w:rsidRPr="00504737">
        <w:rPr>
          <w:color w:val="000000"/>
          <w:sz w:val="28"/>
          <w:szCs w:val="28"/>
          <w:lang w:val="uk-UA"/>
        </w:rPr>
        <w:t>Гладій С.</w:t>
      </w:r>
      <w:r w:rsidR="009C3F58">
        <w:rPr>
          <w:color w:val="000000"/>
          <w:sz w:val="28"/>
          <w:szCs w:val="28"/>
          <w:lang w:val="uk-UA"/>
        </w:rPr>
        <w:t>П.</w:t>
      </w:r>
      <w:r w:rsidRPr="00504737">
        <w:rPr>
          <w:color w:val="000000"/>
          <w:sz w:val="28"/>
          <w:szCs w:val="28"/>
          <w:lang w:val="uk-UA"/>
        </w:rPr>
        <w:t xml:space="preserve"> Фінансовий механізм інвестування інноваційного розвитку: теоретико-методологічний підхід до управління. </w:t>
      </w:r>
      <w:r w:rsidRPr="00504737">
        <w:rPr>
          <w:i/>
          <w:iCs/>
          <w:color w:val="000000"/>
          <w:sz w:val="28"/>
          <w:szCs w:val="28"/>
          <w:lang w:val="uk-UA"/>
        </w:rPr>
        <w:t>Наука молода</w:t>
      </w:r>
      <w:r w:rsidRPr="00504737">
        <w:rPr>
          <w:color w:val="000000"/>
          <w:sz w:val="28"/>
          <w:szCs w:val="28"/>
          <w:lang w:val="uk-UA"/>
        </w:rPr>
        <w:t>. 2005. № 3. С. 109</w:t>
      </w:r>
      <w:r w:rsidRPr="00504737">
        <w:rPr>
          <w:sz w:val="28"/>
          <w:szCs w:val="28"/>
          <w:lang w:val="uk-UA"/>
        </w:rPr>
        <w:t>–</w:t>
      </w:r>
      <w:r w:rsidRPr="00504737">
        <w:rPr>
          <w:color w:val="000000"/>
          <w:sz w:val="28"/>
          <w:szCs w:val="28"/>
          <w:lang w:val="uk-UA"/>
        </w:rPr>
        <w:t>115.</w:t>
      </w:r>
    </w:p>
    <w:p w:rsidR="003820EB" w:rsidRPr="00504737" w:rsidRDefault="009C3F58" w:rsidP="009C3F58">
      <w:pPr>
        <w:numPr>
          <w:ilvl w:val="0"/>
          <w:numId w:val="1"/>
        </w:numPr>
        <w:tabs>
          <w:tab w:val="clear" w:pos="360"/>
          <w:tab w:val="left" w:pos="709"/>
        </w:tabs>
        <w:spacing w:line="360" w:lineRule="auto"/>
        <w:ind w:left="0" w:firstLine="284"/>
        <w:contextualSpacing/>
        <w:jc w:val="both"/>
        <w:rPr>
          <w:sz w:val="28"/>
          <w:szCs w:val="28"/>
          <w:lang w:val="uk-UA"/>
        </w:rPr>
      </w:pPr>
      <w:r>
        <w:rPr>
          <w:sz w:val="28"/>
          <w:szCs w:val="28"/>
          <w:lang w:val="uk-UA"/>
        </w:rPr>
        <w:t>Захарченко Н.</w:t>
      </w:r>
      <w:r w:rsidR="003820EB" w:rsidRPr="00504737">
        <w:rPr>
          <w:sz w:val="28"/>
          <w:szCs w:val="28"/>
          <w:lang w:val="uk-UA"/>
        </w:rPr>
        <w:t xml:space="preserve">В. Оцінка рівня високотехнологічного розвитку виробничого підприємства. </w:t>
      </w:r>
      <w:r w:rsidR="003820EB" w:rsidRPr="00504737">
        <w:rPr>
          <w:i/>
          <w:iCs/>
          <w:sz w:val="28"/>
          <w:szCs w:val="28"/>
          <w:lang w:val="uk-UA"/>
        </w:rPr>
        <w:t>Економічний вісник університету</w:t>
      </w:r>
      <w:r w:rsidR="003820EB" w:rsidRPr="00504737">
        <w:rPr>
          <w:sz w:val="28"/>
          <w:szCs w:val="28"/>
          <w:lang w:val="uk-UA"/>
        </w:rPr>
        <w:t xml:space="preserve">. 2005. </w:t>
      </w:r>
      <w:proofErr w:type="spellStart"/>
      <w:r w:rsidR="003820EB" w:rsidRPr="00504737">
        <w:rPr>
          <w:sz w:val="28"/>
          <w:szCs w:val="28"/>
          <w:lang w:val="uk-UA"/>
        </w:rPr>
        <w:t>Вип</w:t>
      </w:r>
      <w:proofErr w:type="spellEnd"/>
      <w:r w:rsidR="003820EB" w:rsidRPr="00504737">
        <w:rPr>
          <w:sz w:val="28"/>
          <w:szCs w:val="28"/>
          <w:lang w:val="uk-UA"/>
        </w:rPr>
        <w:t>. 26.1. С. 73–80.</w:t>
      </w:r>
    </w:p>
    <w:p w:rsidR="003820EB" w:rsidRPr="00504737" w:rsidRDefault="009C3F58" w:rsidP="009C3F58">
      <w:pPr>
        <w:numPr>
          <w:ilvl w:val="0"/>
          <w:numId w:val="1"/>
        </w:numPr>
        <w:tabs>
          <w:tab w:val="clear" w:pos="360"/>
          <w:tab w:val="left" w:pos="709"/>
        </w:tabs>
        <w:spacing w:line="360" w:lineRule="auto"/>
        <w:ind w:left="0" w:firstLine="284"/>
        <w:contextualSpacing/>
        <w:jc w:val="both"/>
        <w:rPr>
          <w:sz w:val="28"/>
          <w:szCs w:val="28"/>
          <w:lang w:val="uk-UA"/>
        </w:rPr>
      </w:pPr>
      <w:proofErr w:type="spellStart"/>
      <w:r>
        <w:rPr>
          <w:sz w:val="28"/>
          <w:szCs w:val="28"/>
          <w:lang w:val="uk-UA"/>
        </w:rPr>
        <w:lastRenderedPageBreak/>
        <w:t>Касич</w:t>
      </w:r>
      <w:proofErr w:type="spellEnd"/>
      <w:r>
        <w:rPr>
          <w:sz w:val="28"/>
          <w:szCs w:val="28"/>
          <w:lang w:val="uk-UA"/>
        </w:rPr>
        <w:t xml:space="preserve"> А.</w:t>
      </w:r>
      <w:r w:rsidR="003820EB" w:rsidRPr="00504737">
        <w:rPr>
          <w:sz w:val="28"/>
          <w:szCs w:val="28"/>
          <w:lang w:val="uk-UA"/>
        </w:rPr>
        <w:t xml:space="preserve">О. Модернізація як стратегічне завдання розвитку промисловості України. </w:t>
      </w:r>
      <w:r>
        <w:rPr>
          <w:i/>
          <w:iCs/>
          <w:sz w:val="28"/>
          <w:szCs w:val="28"/>
          <w:lang w:val="uk-UA"/>
        </w:rPr>
        <w:t>Бізнес-</w:t>
      </w:r>
      <w:proofErr w:type="spellStart"/>
      <w:r>
        <w:rPr>
          <w:i/>
          <w:iCs/>
          <w:sz w:val="28"/>
          <w:szCs w:val="28"/>
          <w:lang w:val="uk-UA"/>
        </w:rPr>
        <w:t>і</w:t>
      </w:r>
      <w:r w:rsidR="003820EB" w:rsidRPr="00504737">
        <w:rPr>
          <w:i/>
          <w:iCs/>
          <w:sz w:val="28"/>
          <w:szCs w:val="28"/>
          <w:lang w:val="uk-UA"/>
        </w:rPr>
        <w:t>нформ</w:t>
      </w:r>
      <w:proofErr w:type="spellEnd"/>
      <w:r w:rsidR="003820EB" w:rsidRPr="00504737">
        <w:rPr>
          <w:sz w:val="28"/>
          <w:szCs w:val="28"/>
          <w:lang w:val="uk-UA"/>
        </w:rPr>
        <w:t>. 2016. № 7. С. 67–72.</w:t>
      </w:r>
    </w:p>
    <w:p w:rsidR="003820EB" w:rsidRPr="00504737" w:rsidRDefault="009C3F58" w:rsidP="009C3F58">
      <w:pPr>
        <w:numPr>
          <w:ilvl w:val="0"/>
          <w:numId w:val="1"/>
        </w:numPr>
        <w:tabs>
          <w:tab w:val="clear" w:pos="360"/>
          <w:tab w:val="left" w:pos="709"/>
        </w:tabs>
        <w:spacing w:line="360" w:lineRule="auto"/>
        <w:ind w:left="0" w:firstLine="284"/>
        <w:contextualSpacing/>
        <w:jc w:val="both"/>
        <w:rPr>
          <w:sz w:val="28"/>
          <w:szCs w:val="28"/>
          <w:lang w:val="uk-UA"/>
        </w:rPr>
      </w:pPr>
      <w:proofErr w:type="spellStart"/>
      <w:r>
        <w:rPr>
          <w:sz w:val="28"/>
          <w:szCs w:val="28"/>
          <w:lang w:val="uk-UA"/>
        </w:rPr>
        <w:t>Міценко</w:t>
      </w:r>
      <w:proofErr w:type="spellEnd"/>
      <w:r>
        <w:rPr>
          <w:sz w:val="28"/>
          <w:szCs w:val="28"/>
          <w:lang w:val="uk-UA"/>
        </w:rPr>
        <w:t xml:space="preserve"> Н.Г., Міщук А.</w:t>
      </w:r>
      <w:r w:rsidR="003820EB" w:rsidRPr="00504737">
        <w:rPr>
          <w:sz w:val="28"/>
          <w:szCs w:val="28"/>
          <w:lang w:val="uk-UA"/>
        </w:rPr>
        <w:t xml:space="preserve">І. Розвиток підприємства на основі інформаційного та інноваційного потенціалу. </w:t>
      </w:r>
      <w:r w:rsidR="003820EB" w:rsidRPr="00504737">
        <w:rPr>
          <w:i/>
          <w:iCs/>
          <w:sz w:val="28"/>
          <w:szCs w:val="28"/>
          <w:lang w:val="uk-UA"/>
        </w:rPr>
        <w:t>Науковий вісник Одеського національного економічного університету</w:t>
      </w:r>
      <w:r w:rsidR="003820EB" w:rsidRPr="00504737">
        <w:rPr>
          <w:sz w:val="28"/>
          <w:szCs w:val="28"/>
          <w:lang w:val="uk-UA"/>
        </w:rPr>
        <w:t>. 2016. № 4</w:t>
      </w:r>
      <w:r>
        <w:rPr>
          <w:sz w:val="28"/>
          <w:szCs w:val="28"/>
          <w:lang w:val="uk-UA"/>
        </w:rPr>
        <w:t xml:space="preserve"> </w:t>
      </w:r>
      <w:r w:rsidR="003820EB" w:rsidRPr="00504737">
        <w:rPr>
          <w:sz w:val="28"/>
          <w:szCs w:val="28"/>
          <w:lang w:val="uk-UA"/>
        </w:rPr>
        <w:t>(236). С. 191–204.</w:t>
      </w:r>
    </w:p>
    <w:p w:rsidR="003820EB" w:rsidRPr="00504737" w:rsidRDefault="003820EB" w:rsidP="009C3F58">
      <w:pPr>
        <w:numPr>
          <w:ilvl w:val="0"/>
          <w:numId w:val="1"/>
        </w:numPr>
        <w:tabs>
          <w:tab w:val="clear" w:pos="360"/>
          <w:tab w:val="left" w:pos="709"/>
        </w:tabs>
        <w:spacing w:line="360" w:lineRule="auto"/>
        <w:ind w:left="0" w:firstLine="284"/>
        <w:contextualSpacing/>
        <w:jc w:val="both"/>
        <w:rPr>
          <w:sz w:val="28"/>
          <w:szCs w:val="28"/>
          <w:lang w:val="uk-UA"/>
        </w:rPr>
      </w:pPr>
      <w:proofErr w:type="spellStart"/>
      <w:r w:rsidRPr="00504737">
        <w:rPr>
          <w:sz w:val="28"/>
          <w:szCs w:val="28"/>
          <w:lang w:val="uk-UA"/>
        </w:rPr>
        <w:t>Найдю</w:t>
      </w:r>
      <w:r w:rsidR="009C3F58">
        <w:rPr>
          <w:sz w:val="28"/>
          <w:szCs w:val="28"/>
          <w:lang w:val="uk-UA"/>
        </w:rPr>
        <w:t>к</w:t>
      </w:r>
      <w:proofErr w:type="spellEnd"/>
      <w:r w:rsidR="009C3F58">
        <w:rPr>
          <w:sz w:val="28"/>
          <w:szCs w:val="28"/>
          <w:lang w:val="uk-UA"/>
        </w:rPr>
        <w:t xml:space="preserve"> В.</w:t>
      </w:r>
      <w:r w:rsidRPr="00504737">
        <w:rPr>
          <w:sz w:val="28"/>
          <w:szCs w:val="28"/>
          <w:lang w:val="uk-UA"/>
        </w:rPr>
        <w:t xml:space="preserve">С. Сутність та передумови інноваційного розвитку підприємств. </w:t>
      </w:r>
      <w:r w:rsidRPr="00504737">
        <w:rPr>
          <w:i/>
          <w:iCs/>
          <w:sz w:val="28"/>
          <w:szCs w:val="28"/>
          <w:lang w:val="uk-UA"/>
        </w:rPr>
        <w:t>Маркетинг і менеджмент інновацій</w:t>
      </w:r>
      <w:r w:rsidRPr="00504737">
        <w:rPr>
          <w:sz w:val="28"/>
          <w:szCs w:val="28"/>
          <w:lang w:val="uk-UA"/>
        </w:rPr>
        <w:t>. 2013. № 4. С. 251–263.</w:t>
      </w:r>
    </w:p>
    <w:p w:rsidR="003820EB" w:rsidRPr="00504737" w:rsidRDefault="003820EB" w:rsidP="009C3F58">
      <w:pPr>
        <w:numPr>
          <w:ilvl w:val="0"/>
          <w:numId w:val="1"/>
        </w:numPr>
        <w:tabs>
          <w:tab w:val="clear" w:pos="360"/>
          <w:tab w:val="left" w:pos="709"/>
        </w:tabs>
        <w:spacing w:line="360" w:lineRule="auto"/>
        <w:ind w:left="0" w:firstLine="284"/>
        <w:contextualSpacing/>
        <w:jc w:val="both"/>
        <w:rPr>
          <w:sz w:val="28"/>
          <w:szCs w:val="28"/>
          <w:lang w:val="uk-UA"/>
        </w:rPr>
      </w:pPr>
      <w:r w:rsidRPr="00504737">
        <w:rPr>
          <w:sz w:val="28"/>
          <w:szCs w:val="28"/>
          <w:lang w:val="uk-UA"/>
        </w:rPr>
        <w:t>П</w:t>
      </w:r>
      <w:r w:rsidR="00504737">
        <w:rPr>
          <w:sz w:val="28"/>
          <w:szCs w:val="28"/>
          <w:lang w:val="uk-UA"/>
        </w:rPr>
        <w:t>’</w:t>
      </w:r>
      <w:r w:rsidR="009C3F58">
        <w:rPr>
          <w:sz w:val="28"/>
          <w:szCs w:val="28"/>
          <w:lang w:val="uk-UA"/>
        </w:rPr>
        <w:t xml:space="preserve">ятницька Г.Т., </w:t>
      </w:r>
      <w:proofErr w:type="spellStart"/>
      <w:r w:rsidR="009C3F58">
        <w:rPr>
          <w:sz w:val="28"/>
          <w:szCs w:val="28"/>
          <w:lang w:val="uk-UA"/>
        </w:rPr>
        <w:t>Найдюк</w:t>
      </w:r>
      <w:proofErr w:type="spellEnd"/>
      <w:r w:rsidR="009C3F58">
        <w:rPr>
          <w:sz w:val="28"/>
          <w:szCs w:val="28"/>
          <w:lang w:val="uk-UA"/>
        </w:rPr>
        <w:t xml:space="preserve"> В.</w:t>
      </w:r>
      <w:r w:rsidRPr="00504737">
        <w:rPr>
          <w:sz w:val="28"/>
          <w:szCs w:val="28"/>
          <w:lang w:val="uk-UA"/>
        </w:rPr>
        <w:t xml:space="preserve">С. Фінансова стійкість як базис для визначення стратегічного вектору інноваційного розвитку підприємства. </w:t>
      </w:r>
      <w:r w:rsidRPr="00504737">
        <w:rPr>
          <w:i/>
          <w:iCs/>
          <w:sz w:val="28"/>
          <w:szCs w:val="28"/>
          <w:lang w:val="uk-UA"/>
        </w:rPr>
        <w:t>Інвестиції: практика та досвід</w:t>
      </w:r>
      <w:r w:rsidRPr="00504737">
        <w:rPr>
          <w:sz w:val="28"/>
          <w:szCs w:val="28"/>
          <w:lang w:val="uk-UA"/>
        </w:rPr>
        <w:t>. 2018. № 4. С. 7–16.</w:t>
      </w:r>
    </w:p>
    <w:p w:rsidR="003820EB" w:rsidRPr="00504737" w:rsidRDefault="009C3F58" w:rsidP="009C3F58">
      <w:pPr>
        <w:numPr>
          <w:ilvl w:val="0"/>
          <w:numId w:val="1"/>
        </w:numPr>
        <w:tabs>
          <w:tab w:val="clear" w:pos="360"/>
          <w:tab w:val="left" w:pos="709"/>
        </w:tabs>
        <w:spacing w:line="360" w:lineRule="auto"/>
        <w:ind w:left="0" w:firstLine="284"/>
        <w:contextualSpacing/>
        <w:jc w:val="both"/>
        <w:rPr>
          <w:sz w:val="28"/>
          <w:szCs w:val="28"/>
          <w:lang w:val="uk-UA"/>
        </w:rPr>
      </w:pPr>
      <w:r>
        <w:rPr>
          <w:bCs/>
          <w:sz w:val="28"/>
          <w:szCs w:val="28"/>
          <w:lang w:val="uk-UA"/>
        </w:rPr>
        <w:t xml:space="preserve">Бойчук Н.Я., </w:t>
      </w:r>
      <w:proofErr w:type="spellStart"/>
      <w:r>
        <w:rPr>
          <w:bCs/>
          <w:sz w:val="28"/>
          <w:szCs w:val="28"/>
          <w:lang w:val="uk-UA"/>
        </w:rPr>
        <w:t>Острянко</w:t>
      </w:r>
      <w:proofErr w:type="spellEnd"/>
      <w:r>
        <w:rPr>
          <w:bCs/>
          <w:sz w:val="28"/>
          <w:szCs w:val="28"/>
          <w:lang w:val="uk-UA"/>
        </w:rPr>
        <w:t xml:space="preserve"> М.</w:t>
      </w:r>
      <w:r w:rsidR="003820EB" w:rsidRPr="00504737">
        <w:rPr>
          <w:bCs/>
          <w:sz w:val="28"/>
          <w:szCs w:val="28"/>
          <w:lang w:val="uk-UA"/>
        </w:rPr>
        <w:t>М. Проблеми енергозбереження та підвищення енергоефективності економіки України</w:t>
      </w:r>
      <w:r w:rsidR="003820EB" w:rsidRPr="00504737">
        <w:rPr>
          <w:sz w:val="28"/>
          <w:szCs w:val="28"/>
          <w:lang w:val="uk-UA"/>
        </w:rPr>
        <w:t>.</w:t>
      </w:r>
      <w:r w:rsidR="003820EB" w:rsidRPr="00504737">
        <w:rPr>
          <w:bCs/>
          <w:sz w:val="28"/>
          <w:szCs w:val="28"/>
          <w:lang w:val="uk-UA"/>
        </w:rPr>
        <w:t xml:space="preserve"> </w:t>
      </w:r>
      <w:r w:rsidR="003820EB" w:rsidRPr="00504737">
        <w:rPr>
          <w:bCs/>
          <w:i/>
          <w:iCs/>
          <w:sz w:val="28"/>
          <w:szCs w:val="28"/>
          <w:lang w:val="uk-UA"/>
        </w:rPr>
        <w:t>Сучасні проблеми економіки і підприємництво</w:t>
      </w:r>
      <w:r w:rsidR="003820EB" w:rsidRPr="00504737">
        <w:rPr>
          <w:bCs/>
          <w:sz w:val="28"/>
          <w:szCs w:val="28"/>
          <w:lang w:val="uk-UA"/>
        </w:rPr>
        <w:t xml:space="preserve">. 2017. </w:t>
      </w:r>
      <w:r w:rsidR="003820EB" w:rsidRPr="00504737">
        <w:rPr>
          <w:sz w:val="28"/>
          <w:szCs w:val="28"/>
          <w:lang w:val="uk-UA" w:eastAsia="uk-UA"/>
        </w:rPr>
        <w:t xml:space="preserve">№ </w:t>
      </w:r>
      <w:r w:rsidR="003820EB" w:rsidRPr="00504737">
        <w:rPr>
          <w:bCs/>
          <w:sz w:val="28"/>
          <w:szCs w:val="28"/>
          <w:lang w:val="uk-UA"/>
        </w:rPr>
        <w:t xml:space="preserve">19. </w:t>
      </w:r>
      <w:r w:rsidR="003820EB" w:rsidRPr="00504737">
        <w:rPr>
          <w:sz w:val="28"/>
          <w:szCs w:val="28"/>
          <w:lang w:val="uk-UA"/>
        </w:rPr>
        <w:t>С.</w:t>
      </w:r>
      <w:r w:rsidR="003820EB" w:rsidRPr="00504737">
        <w:rPr>
          <w:bCs/>
          <w:sz w:val="28"/>
          <w:szCs w:val="28"/>
          <w:lang w:val="uk-UA"/>
        </w:rPr>
        <w:t xml:space="preserve"> 25</w:t>
      </w:r>
      <w:r w:rsidR="003820EB" w:rsidRPr="00504737">
        <w:rPr>
          <w:sz w:val="28"/>
          <w:szCs w:val="28"/>
          <w:lang w:val="uk-UA"/>
        </w:rPr>
        <w:t>–</w:t>
      </w:r>
      <w:r w:rsidR="003820EB" w:rsidRPr="00504737">
        <w:rPr>
          <w:bCs/>
          <w:sz w:val="28"/>
          <w:szCs w:val="28"/>
          <w:lang w:val="uk-UA"/>
        </w:rPr>
        <w:t>34.</w:t>
      </w:r>
    </w:p>
    <w:p w:rsidR="003820EB" w:rsidRPr="009C3F58" w:rsidRDefault="004423B7" w:rsidP="009C3F58">
      <w:pPr>
        <w:numPr>
          <w:ilvl w:val="0"/>
          <w:numId w:val="1"/>
        </w:numPr>
        <w:tabs>
          <w:tab w:val="clear" w:pos="360"/>
          <w:tab w:val="left" w:pos="709"/>
        </w:tabs>
        <w:spacing w:line="360" w:lineRule="auto"/>
        <w:ind w:left="0" w:firstLine="284"/>
        <w:contextualSpacing/>
        <w:jc w:val="both"/>
        <w:rPr>
          <w:sz w:val="28"/>
          <w:szCs w:val="28"/>
          <w:lang w:val="en-US"/>
        </w:rPr>
      </w:pPr>
      <w:hyperlink r:id="rId24" w:anchor="!" w:history="1">
        <w:r w:rsidR="003820EB" w:rsidRPr="009C3F58">
          <w:rPr>
            <w:sz w:val="28"/>
            <w:szCs w:val="28"/>
            <w:lang w:val="en-US"/>
          </w:rPr>
          <w:t xml:space="preserve">Bhandari D., </w:t>
        </w:r>
      </w:hyperlink>
      <w:hyperlink r:id="rId25" w:anchor="!" w:history="1">
        <w:r w:rsidR="003820EB" w:rsidRPr="009C3F58">
          <w:rPr>
            <w:sz w:val="28"/>
            <w:szCs w:val="28"/>
            <w:lang w:val="en-US"/>
          </w:rPr>
          <w:t>Singh R. K.</w:t>
        </w:r>
        <w:r w:rsidR="003820EB" w:rsidRPr="009C3F58">
          <w:rPr>
            <w:lang w:val="en-US"/>
          </w:rPr>
          <w:t>,</w:t>
        </w:r>
      </w:hyperlink>
      <w:r w:rsidR="003820EB" w:rsidRPr="009C3F58">
        <w:rPr>
          <w:sz w:val="28"/>
          <w:szCs w:val="28"/>
          <w:lang w:val="en-US"/>
        </w:rPr>
        <w:t xml:space="preserve"> </w:t>
      </w:r>
      <w:hyperlink r:id="rId26" w:anchor="!" w:history="1">
        <w:r w:rsidR="003820EB" w:rsidRPr="009C3F58">
          <w:rPr>
            <w:sz w:val="28"/>
            <w:szCs w:val="28"/>
            <w:lang w:val="en-US"/>
          </w:rPr>
          <w:t>Garg S. K.</w:t>
        </w:r>
      </w:hyperlink>
      <w:r w:rsidR="003820EB" w:rsidRPr="009C3F58">
        <w:rPr>
          <w:sz w:val="28"/>
          <w:szCs w:val="28"/>
          <w:lang w:val="en-US"/>
        </w:rPr>
        <w:t xml:space="preserve"> </w:t>
      </w:r>
      <w:r w:rsidR="003820EB" w:rsidRPr="009C3F58">
        <w:rPr>
          <w:rStyle w:val="title-text"/>
          <w:sz w:val="28"/>
          <w:szCs w:val="28"/>
          <w:lang w:val="en-US"/>
        </w:rPr>
        <w:t xml:space="preserve">Prioritization and evaluation of barriers intensity for implementation of cleaner technologies: Framework for sustainable production. </w:t>
      </w:r>
      <w:r w:rsidR="003820EB" w:rsidRPr="009C3F58">
        <w:rPr>
          <w:i/>
          <w:iCs/>
          <w:sz w:val="28"/>
          <w:szCs w:val="28"/>
          <w:lang w:val="en-US"/>
        </w:rPr>
        <w:t>Resources, Conservation and Recycling</w:t>
      </w:r>
      <w:r w:rsidR="003820EB" w:rsidRPr="009C3F58">
        <w:rPr>
          <w:sz w:val="28"/>
          <w:szCs w:val="28"/>
          <w:lang w:val="en-US"/>
        </w:rPr>
        <w:t>. 2019. Vol. 146.</w:t>
      </w:r>
      <w:r w:rsidR="00504737" w:rsidRPr="009C3F58">
        <w:rPr>
          <w:sz w:val="28"/>
          <w:szCs w:val="28"/>
          <w:lang w:val="en-US"/>
        </w:rPr>
        <w:t xml:space="preserve"> </w:t>
      </w:r>
      <w:r w:rsidR="003820EB" w:rsidRPr="009C3F58">
        <w:rPr>
          <w:caps/>
          <w:sz w:val="28"/>
          <w:szCs w:val="28"/>
          <w:lang w:val="en-US"/>
        </w:rPr>
        <w:t>p</w:t>
      </w:r>
      <w:r w:rsidR="003820EB" w:rsidRPr="009C3F58">
        <w:rPr>
          <w:sz w:val="28"/>
          <w:szCs w:val="28"/>
          <w:lang w:val="en-US"/>
        </w:rPr>
        <w:t>. 156–167.</w:t>
      </w:r>
    </w:p>
    <w:p w:rsidR="003820EB" w:rsidRPr="00504737" w:rsidRDefault="009C3F58" w:rsidP="009C3F58">
      <w:pPr>
        <w:numPr>
          <w:ilvl w:val="0"/>
          <w:numId w:val="1"/>
        </w:numPr>
        <w:tabs>
          <w:tab w:val="clear" w:pos="360"/>
          <w:tab w:val="left" w:pos="709"/>
        </w:tabs>
        <w:spacing w:line="360" w:lineRule="auto"/>
        <w:ind w:left="0" w:firstLine="284"/>
        <w:contextualSpacing/>
        <w:jc w:val="both"/>
        <w:rPr>
          <w:sz w:val="28"/>
          <w:szCs w:val="28"/>
          <w:lang w:val="uk-UA"/>
        </w:rPr>
      </w:pPr>
      <w:proofErr w:type="spellStart"/>
      <w:r>
        <w:rPr>
          <w:sz w:val="28"/>
          <w:szCs w:val="28"/>
          <w:lang w:val="uk-UA"/>
        </w:rPr>
        <w:t>Геєць</w:t>
      </w:r>
      <w:proofErr w:type="spellEnd"/>
      <w:r>
        <w:rPr>
          <w:sz w:val="28"/>
          <w:szCs w:val="28"/>
          <w:lang w:val="uk-UA"/>
        </w:rPr>
        <w:t xml:space="preserve"> В.</w:t>
      </w:r>
      <w:r w:rsidR="003820EB" w:rsidRPr="00504737">
        <w:rPr>
          <w:sz w:val="28"/>
          <w:szCs w:val="28"/>
          <w:lang w:val="uk-UA"/>
        </w:rPr>
        <w:t>М. Бар</w:t>
      </w:r>
      <w:r w:rsidR="00504737">
        <w:rPr>
          <w:sz w:val="28"/>
          <w:szCs w:val="28"/>
          <w:lang w:val="uk-UA"/>
        </w:rPr>
        <w:t>’</w:t>
      </w:r>
      <w:r w:rsidR="003820EB" w:rsidRPr="00504737">
        <w:rPr>
          <w:sz w:val="28"/>
          <w:szCs w:val="28"/>
          <w:lang w:val="uk-UA"/>
        </w:rPr>
        <w:t xml:space="preserve">єри на шляху розвитку промисловості на інноваційній основі та можливості їх подолання. </w:t>
      </w:r>
      <w:r w:rsidR="003820EB" w:rsidRPr="00504737">
        <w:rPr>
          <w:i/>
          <w:iCs/>
          <w:sz w:val="28"/>
          <w:szCs w:val="28"/>
          <w:lang w:val="uk-UA"/>
        </w:rPr>
        <w:t>Економіка України</w:t>
      </w:r>
      <w:r w:rsidR="003820EB" w:rsidRPr="00504737">
        <w:rPr>
          <w:sz w:val="28"/>
          <w:szCs w:val="28"/>
          <w:lang w:val="uk-UA"/>
        </w:rPr>
        <w:t>. 2015. № 1. С. 4–25.</w:t>
      </w:r>
    </w:p>
    <w:p w:rsidR="003820EB" w:rsidRPr="00504737" w:rsidRDefault="009C3F58" w:rsidP="009C3F58">
      <w:pPr>
        <w:widowControl w:val="0"/>
        <w:numPr>
          <w:ilvl w:val="0"/>
          <w:numId w:val="1"/>
        </w:numPr>
        <w:tabs>
          <w:tab w:val="left" w:pos="709"/>
        </w:tabs>
        <w:spacing w:line="360" w:lineRule="auto"/>
        <w:ind w:left="0" w:firstLine="284"/>
        <w:jc w:val="both"/>
        <w:rPr>
          <w:bCs/>
          <w:sz w:val="28"/>
          <w:szCs w:val="28"/>
          <w:lang w:val="uk-UA"/>
        </w:rPr>
      </w:pPr>
      <w:proofErr w:type="spellStart"/>
      <w:r>
        <w:rPr>
          <w:sz w:val="28"/>
          <w:szCs w:val="28"/>
          <w:lang w:val="uk-UA"/>
        </w:rPr>
        <w:t>Жадько</w:t>
      </w:r>
      <w:proofErr w:type="spellEnd"/>
      <w:r>
        <w:rPr>
          <w:sz w:val="28"/>
          <w:szCs w:val="28"/>
          <w:lang w:val="uk-UA"/>
        </w:rPr>
        <w:t xml:space="preserve"> К.</w:t>
      </w:r>
      <w:r w:rsidR="003820EB" w:rsidRPr="00504737">
        <w:rPr>
          <w:sz w:val="28"/>
          <w:szCs w:val="28"/>
          <w:lang w:val="uk-UA"/>
        </w:rPr>
        <w:t>С. Сучасні тенденції енергозбереження та ефективності діяльності підприємств</w:t>
      </w:r>
      <w:r w:rsidR="003820EB" w:rsidRPr="00504737">
        <w:rPr>
          <w:i/>
          <w:iCs/>
          <w:sz w:val="28"/>
          <w:szCs w:val="28"/>
          <w:lang w:val="uk-UA"/>
        </w:rPr>
        <w:t>. Теоретичні і практичні аспекти економіки та інтелектуальної власності</w:t>
      </w:r>
      <w:r w:rsidR="003820EB" w:rsidRPr="00504737">
        <w:rPr>
          <w:sz w:val="28"/>
          <w:szCs w:val="28"/>
          <w:lang w:val="uk-UA"/>
        </w:rPr>
        <w:t xml:space="preserve">. 2017. </w:t>
      </w:r>
      <w:proofErr w:type="spellStart"/>
      <w:r w:rsidR="003820EB" w:rsidRPr="00504737">
        <w:rPr>
          <w:sz w:val="28"/>
          <w:szCs w:val="28"/>
          <w:lang w:val="uk-UA"/>
        </w:rPr>
        <w:t>Вип</w:t>
      </w:r>
      <w:proofErr w:type="spellEnd"/>
      <w:r w:rsidR="003820EB" w:rsidRPr="00504737">
        <w:rPr>
          <w:sz w:val="28"/>
          <w:szCs w:val="28"/>
          <w:lang w:val="uk-UA"/>
        </w:rPr>
        <w:t>. 16. С. 302–307.</w:t>
      </w:r>
    </w:p>
    <w:p w:rsidR="003820EB" w:rsidRPr="009C3F58" w:rsidRDefault="004423B7" w:rsidP="009C3F58">
      <w:pPr>
        <w:widowControl w:val="0"/>
        <w:numPr>
          <w:ilvl w:val="0"/>
          <w:numId w:val="1"/>
        </w:numPr>
        <w:tabs>
          <w:tab w:val="left" w:pos="709"/>
        </w:tabs>
        <w:spacing w:line="360" w:lineRule="auto"/>
        <w:ind w:left="0" w:firstLine="284"/>
        <w:jc w:val="both"/>
        <w:rPr>
          <w:bCs/>
          <w:sz w:val="28"/>
          <w:szCs w:val="28"/>
          <w:lang w:val="en-US"/>
        </w:rPr>
      </w:pPr>
      <w:hyperlink r:id="rId27" w:anchor="!" w:history="1">
        <w:proofErr w:type="spellStart"/>
        <w:r w:rsidR="003820EB" w:rsidRPr="009C3F58">
          <w:rPr>
            <w:sz w:val="28"/>
            <w:szCs w:val="28"/>
            <w:lang w:val="en-US"/>
          </w:rPr>
          <w:t>Cagno</w:t>
        </w:r>
        <w:proofErr w:type="spellEnd"/>
        <w:r w:rsidR="003820EB" w:rsidRPr="009C3F58">
          <w:rPr>
            <w:sz w:val="28"/>
            <w:szCs w:val="28"/>
            <w:lang w:val="en-US"/>
          </w:rPr>
          <w:t xml:space="preserve"> E., </w:t>
        </w:r>
      </w:hyperlink>
      <w:hyperlink r:id="rId28" w:anchor="!" w:history="1">
        <w:r w:rsidR="003820EB" w:rsidRPr="009C3F58">
          <w:rPr>
            <w:sz w:val="28"/>
            <w:szCs w:val="28"/>
            <w:lang w:val="en-US"/>
          </w:rPr>
          <w:t xml:space="preserve">Worrell E., </w:t>
        </w:r>
      </w:hyperlink>
      <w:hyperlink r:id="rId29" w:anchor="!" w:history="1">
        <w:proofErr w:type="spellStart"/>
        <w:r w:rsidR="003820EB" w:rsidRPr="009C3F58">
          <w:rPr>
            <w:sz w:val="28"/>
            <w:szCs w:val="28"/>
            <w:lang w:val="en-US"/>
          </w:rPr>
          <w:t>Trianni</w:t>
        </w:r>
        <w:proofErr w:type="spellEnd"/>
        <w:r w:rsidR="003820EB" w:rsidRPr="009C3F58">
          <w:rPr>
            <w:sz w:val="28"/>
            <w:szCs w:val="28"/>
            <w:lang w:val="en-US"/>
          </w:rPr>
          <w:t xml:space="preserve"> A.</w:t>
        </w:r>
        <w:r w:rsidR="003820EB" w:rsidRPr="009C3F58">
          <w:rPr>
            <w:lang w:val="en-US"/>
          </w:rPr>
          <w:t>,</w:t>
        </w:r>
        <w:r w:rsidR="003820EB" w:rsidRPr="009C3F58">
          <w:rPr>
            <w:sz w:val="28"/>
            <w:szCs w:val="28"/>
            <w:lang w:val="en-US"/>
          </w:rPr>
          <w:t xml:space="preserve"> </w:t>
        </w:r>
      </w:hyperlink>
      <w:hyperlink r:id="rId30" w:anchor="!" w:history="1">
        <w:proofErr w:type="gramStart"/>
        <w:r w:rsidR="003820EB" w:rsidRPr="009C3F58">
          <w:rPr>
            <w:sz w:val="28"/>
            <w:szCs w:val="28"/>
            <w:lang w:val="en-US"/>
          </w:rPr>
          <w:t>Pugliese</w:t>
        </w:r>
        <w:proofErr w:type="gramEnd"/>
        <w:r w:rsidR="003820EB" w:rsidRPr="009C3F58">
          <w:rPr>
            <w:sz w:val="28"/>
            <w:szCs w:val="28"/>
            <w:lang w:val="en-US"/>
          </w:rPr>
          <w:t xml:space="preserve"> G.</w:t>
        </w:r>
      </w:hyperlink>
      <w:r w:rsidR="003820EB" w:rsidRPr="009C3F58">
        <w:rPr>
          <w:sz w:val="28"/>
          <w:szCs w:val="28"/>
          <w:lang w:val="en-US"/>
        </w:rPr>
        <w:t xml:space="preserve"> </w:t>
      </w:r>
      <w:r w:rsidR="003820EB" w:rsidRPr="009C3F58">
        <w:rPr>
          <w:rStyle w:val="title-text"/>
          <w:sz w:val="28"/>
          <w:szCs w:val="28"/>
          <w:lang w:val="en-US"/>
        </w:rPr>
        <w:t xml:space="preserve">A novel approach for barriers to industrial energy efficiency. </w:t>
      </w:r>
      <w:r w:rsidR="003820EB" w:rsidRPr="009C3F58">
        <w:rPr>
          <w:i/>
          <w:iCs/>
          <w:sz w:val="28"/>
          <w:szCs w:val="28"/>
          <w:lang w:val="en-US"/>
        </w:rPr>
        <w:t>Renewable and Sustainable Energy Reviews</w:t>
      </w:r>
      <w:r w:rsidR="003820EB" w:rsidRPr="009C3F58">
        <w:rPr>
          <w:sz w:val="28"/>
          <w:szCs w:val="28"/>
          <w:lang w:val="en-US"/>
        </w:rPr>
        <w:t>. 2013. Vol. 19.</w:t>
      </w:r>
      <w:r w:rsidR="003820EB" w:rsidRPr="009C3F58">
        <w:rPr>
          <w:caps/>
          <w:sz w:val="28"/>
          <w:szCs w:val="28"/>
          <w:lang w:val="en-US"/>
        </w:rPr>
        <w:t xml:space="preserve"> p</w:t>
      </w:r>
      <w:r w:rsidR="003820EB" w:rsidRPr="009C3F58">
        <w:rPr>
          <w:sz w:val="28"/>
          <w:szCs w:val="28"/>
          <w:lang w:val="en-US"/>
        </w:rPr>
        <w:t>. 290–308.</w:t>
      </w:r>
    </w:p>
    <w:p w:rsidR="003820EB" w:rsidRPr="009C3F58" w:rsidRDefault="003820EB" w:rsidP="009C3F58">
      <w:pPr>
        <w:widowControl w:val="0"/>
        <w:numPr>
          <w:ilvl w:val="0"/>
          <w:numId w:val="1"/>
        </w:numPr>
        <w:tabs>
          <w:tab w:val="left" w:pos="709"/>
        </w:tabs>
        <w:spacing w:line="360" w:lineRule="auto"/>
        <w:ind w:left="0" w:firstLine="284"/>
        <w:jc w:val="both"/>
        <w:rPr>
          <w:bCs/>
          <w:sz w:val="28"/>
          <w:szCs w:val="28"/>
          <w:lang w:val="en-US"/>
        </w:rPr>
      </w:pPr>
      <w:proofErr w:type="spellStart"/>
      <w:r w:rsidRPr="009C3F58">
        <w:rPr>
          <w:sz w:val="28"/>
          <w:szCs w:val="28"/>
          <w:shd w:val="clear" w:color="auto" w:fill="FFFFFF"/>
          <w:lang w:val="en-US"/>
        </w:rPr>
        <w:t>Kostka</w:t>
      </w:r>
      <w:proofErr w:type="spellEnd"/>
      <w:r w:rsidRPr="009C3F58">
        <w:rPr>
          <w:sz w:val="28"/>
          <w:szCs w:val="28"/>
          <w:shd w:val="clear" w:color="auto" w:fill="FFFFFF"/>
          <w:lang w:val="en-US"/>
        </w:rPr>
        <w:t xml:space="preserve"> G., </w:t>
      </w:r>
      <w:proofErr w:type="spellStart"/>
      <w:r w:rsidRPr="009C3F58">
        <w:rPr>
          <w:sz w:val="28"/>
          <w:szCs w:val="28"/>
          <w:shd w:val="clear" w:color="auto" w:fill="FFFFFF"/>
          <w:lang w:val="en-US"/>
        </w:rPr>
        <w:t>Moslener</w:t>
      </w:r>
      <w:proofErr w:type="spellEnd"/>
      <w:r w:rsidRPr="009C3F58">
        <w:rPr>
          <w:sz w:val="28"/>
          <w:szCs w:val="28"/>
          <w:shd w:val="clear" w:color="auto" w:fill="FFFFFF"/>
          <w:lang w:val="en-US"/>
        </w:rPr>
        <w:t xml:space="preserve"> U.</w:t>
      </w:r>
      <w:r w:rsidRPr="009C3F58">
        <w:rPr>
          <w:lang w:val="en-US"/>
        </w:rPr>
        <w:t xml:space="preserve">, </w:t>
      </w:r>
      <w:r w:rsidRPr="009C3F58">
        <w:rPr>
          <w:sz w:val="28"/>
          <w:szCs w:val="28"/>
          <w:shd w:val="clear" w:color="auto" w:fill="FFFFFF"/>
          <w:lang w:val="en-US"/>
        </w:rPr>
        <w:t xml:space="preserve">Andreas J. Barriers to increasing energy efficiency: Evidence from small-and medium-sized enterprises in China. </w:t>
      </w:r>
      <w:r w:rsidRPr="009C3F58">
        <w:rPr>
          <w:bCs/>
          <w:i/>
          <w:sz w:val="28"/>
          <w:szCs w:val="28"/>
          <w:lang w:val="en-US"/>
        </w:rPr>
        <w:t>Journal of Cleaner Production</w:t>
      </w:r>
      <w:r w:rsidRPr="009C3F58">
        <w:rPr>
          <w:iCs/>
          <w:sz w:val="28"/>
          <w:szCs w:val="28"/>
          <w:lang w:val="en-US"/>
        </w:rPr>
        <w:t>. 2013.</w:t>
      </w:r>
      <w:r w:rsidRPr="009C3F58">
        <w:rPr>
          <w:sz w:val="28"/>
          <w:szCs w:val="28"/>
          <w:shd w:val="clear" w:color="auto" w:fill="FFFFFF"/>
          <w:lang w:val="en-US"/>
        </w:rPr>
        <w:t xml:space="preserve"> </w:t>
      </w:r>
      <w:r w:rsidRPr="009C3F58">
        <w:rPr>
          <w:sz w:val="28"/>
          <w:szCs w:val="28"/>
          <w:lang w:val="en-US"/>
        </w:rPr>
        <w:t xml:space="preserve">Vol. </w:t>
      </w:r>
      <w:r w:rsidRPr="009C3F58">
        <w:rPr>
          <w:iCs/>
          <w:sz w:val="28"/>
          <w:szCs w:val="28"/>
          <w:lang w:val="en-US"/>
        </w:rPr>
        <w:t>57</w:t>
      </w:r>
      <w:r w:rsidRPr="009C3F58">
        <w:rPr>
          <w:sz w:val="28"/>
          <w:szCs w:val="28"/>
          <w:shd w:val="clear" w:color="auto" w:fill="FFFFFF"/>
          <w:lang w:val="en-US"/>
        </w:rPr>
        <w:t xml:space="preserve">. </w:t>
      </w:r>
      <w:r w:rsidRPr="009C3F58">
        <w:rPr>
          <w:caps/>
          <w:sz w:val="28"/>
          <w:szCs w:val="28"/>
          <w:lang w:val="en-US"/>
        </w:rPr>
        <w:t>p</w:t>
      </w:r>
      <w:r w:rsidRPr="009C3F58">
        <w:rPr>
          <w:sz w:val="28"/>
          <w:szCs w:val="28"/>
          <w:lang w:val="en-US"/>
        </w:rPr>
        <w:t xml:space="preserve">. </w:t>
      </w:r>
      <w:r w:rsidRPr="009C3F58">
        <w:rPr>
          <w:sz w:val="28"/>
          <w:szCs w:val="28"/>
          <w:shd w:val="clear" w:color="auto" w:fill="FFFFFF"/>
          <w:lang w:val="en-US"/>
        </w:rPr>
        <w:t>59–68.</w:t>
      </w:r>
    </w:p>
    <w:p w:rsidR="003820EB" w:rsidRPr="009C3F58" w:rsidRDefault="003820EB" w:rsidP="009C3F58">
      <w:pPr>
        <w:widowControl w:val="0"/>
        <w:numPr>
          <w:ilvl w:val="0"/>
          <w:numId w:val="1"/>
        </w:numPr>
        <w:tabs>
          <w:tab w:val="left" w:pos="709"/>
        </w:tabs>
        <w:spacing w:line="360" w:lineRule="auto"/>
        <w:ind w:left="0" w:firstLine="284"/>
        <w:jc w:val="both"/>
        <w:rPr>
          <w:bCs/>
          <w:sz w:val="28"/>
          <w:szCs w:val="28"/>
          <w:lang w:val="en-US"/>
        </w:rPr>
      </w:pPr>
      <w:proofErr w:type="spellStart"/>
      <w:r w:rsidRPr="009C3F58">
        <w:rPr>
          <w:sz w:val="28"/>
          <w:szCs w:val="28"/>
          <w:lang w:val="en-US"/>
        </w:rPr>
        <w:t>Chiaroni</w:t>
      </w:r>
      <w:proofErr w:type="spellEnd"/>
      <w:r w:rsidRPr="009C3F58">
        <w:rPr>
          <w:sz w:val="28"/>
          <w:szCs w:val="28"/>
          <w:lang w:val="en-US"/>
        </w:rPr>
        <w:t xml:space="preserve"> D., Chiesa V., </w:t>
      </w:r>
      <w:proofErr w:type="spellStart"/>
      <w:r w:rsidRPr="009C3F58">
        <w:rPr>
          <w:sz w:val="28"/>
          <w:szCs w:val="28"/>
          <w:lang w:val="en-US"/>
        </w:rPr>
        <w:t>Franzò</w:t>
      </w:r>
      <w:proofErr w:type="spellEnd"/>
      <w:r w:rsidRPr="009C3F58">
        <w:rPr>
          <w:sz w:val="28"/>
          <w:szCs w:val="28"/>
          <w:lang w:val="en-US"/>
        </w:rPr>
        <w:t xml:space="preserve"> S., </w:t>
      </w:r>
      <w:proofErr w:type="spellStart"/>
      <w:r w:rsidRPr="009C3F58">
        <w:rPr>
          <w:sz w:val="28"/>
          <w:szCs w:val="28"/>
          <w:lang w:val="en-US"/>
        </w:rPr>
        <w:t>Frattini</w:t>
      </w:r>
      <w:proofErr w:type="spellEnd"/>
      <w:r w:rsidRPr="009C3F58">
        <w:rPr>
          <w:sz w:val="28"/>
          <w:szCs w:val="28"/>
          <w:lang w:val="en-US"/>
        </w:rPr>
        <w:t xml:space="preserve"> F., </w:t>
      </w:r>
      <w:proofErr w:type="spellStart"/>
      <w:r w:rsidRPr="009C3F58">
        <w:rPr>
          <w:sz w:val="28"/>
          <w:szCs w:val="28"/>
          <w:lang w:val="en-US"/>
        </w:rPr>
        <w:t>Latilla</w:t>
      </w:r>
      <w:proofErr w:type="spellEnd"/>
      <w:r w:rsidRPr="009C3F58">
        <w:rPr>
          <w:sz w:val="28"/>
          <w:szCs w:val="28"/>
          <w:lang w:val="en-US"/>
        </w:rPr>
        <w:t xml:space="preserve"> V. M. Overcoming internal barriers to industrial energy efficiency through energy audit: a case study of a large manufacturing company in the home appliances industry. </w:t>
      </w:r>
      <w:r w:rsidRPr="009C3F58">
        <w:rPr>
          <w:i/>
          <w:sz w:val="28"/>
          <w:szCs w:val="28"/>
          <w:lang w:val="en-US"/>
        </w:rPr>
        <w:t xml:space="preserve">Clean. </w:t>
      </w:r>
      <w:proofErr w:type="spellStart"/>
      <w:r w:rsidRPr="009C3F58">
        <w:rPr>
          <w:i/>
          <w:sz w:val="28"/>
          <w:szCs w:val="28"/>
          <w:lang w:val="en-US"/>
        </w:rPr>
        <w:t>Techn</w:t>
      </w:r>
      <w:proofErr w:type="spellEnd"/>
      <w:r w:rsidRPr="009C3F58">
        <w:rPr>
          <w:i/>
          <w:sz w:val="28"/>
          <w:szCs w:val="28"/>
          <w:lang w:val="en-US"/>
        </w:rPr>
        <w:t xml:space="preserve">. </w:t>
      </w:r>
      <w:r w:rsidRPr="009C3F58">
        <w:rPr>
          <w:i/>
          <w:sz w:val="28"/>
          <w:szCs w:val="28"/>
          <w:lang w:val="en-US"/>
        </w:rPr>
        <w:lastRenderedPageBreak/>
        <w:t>Environ. Policy</w:t>
      </w:r>
      <w:r w:rsidRPr="009C3F58">
        <w:rPr>
          <w:iCs/>
          <w:sz w:val="28"/>
          <w:szCs w:val="28"/>
          <w:lang w:val="en-US"/>
        </w:rPr>
        <w:t>.</w:t>
      </w:r>
      <w:r w:rsidRPr="009C3F58">
        <w:rPr>
          <w:sz w:val="28"/>
          <w:szCs w:val="28"/>
          <w:lang w:val="en-US"/>
        </w:rPr>
        <w:t xml:space="preserve"> </w:t>
      </w:r>
      <w:r w:rsidRPr="009C3F58">
        <w:rPr>
          <w:bCs/>
          <w:sz w:val="28"/>
          <w:szCs w:val="28"/>
          <w:lang w:val="en-US"/>
        </w:rPr>
        <w:t xml:space="preserve">2017. Vol. 19. </w:t>
      </w:r>
      <w:r w:rsidRPr="009C3F58">
        <w:rPr>
          <w:caps/>
          <w:sz w:val="28"/>
          <w:szCs w:val="28"/>
          <w:lang w:val="en-US"/>
        </w:rPr>
        <w:t>p</w:t>
      </w:r>
      <w:r w:rsidRPr="009C3F58">
        <w:rPr>
          <w:sz w:val="28"/>
          <w:szCs w:val="28"/>
          <w:lang w:val="en-US"/>
        </w:rPr>
        <w:t xml:space="preserve">. </w:t>
      </w:r>
      <w:r w:rsidRPr="009C3F58">
        <w:rPr>
          <w:bCs/>
          <w:sz w:val="28"/>
          <w:szCs w:val="28"/>
          <w:lang w:val="en-US"/>
        </w:rPr>
        <w:t>1031–1046.</w:t>
      </w:r>
    </w:p>
    <w:p w:rsidR="003820EB" w:rsidRPr="009C3F58" w:rsidRDefault="003820EB" w:rsidP="009C3F58">
      <w:pPr>
        <w:widowControl w:val="0"/>
        <w:numPr>
          <w:ilvl w:val="0"/>
          <w:numId w:val="1"/>
        </w:numPr>
        <w:tabs>
          <w:tab w:val="left" w:pos="709"/>
        </w:tabs>
        <w:spacing w:line="360" w:lineRule="auto"/>
        <w:ind w:left="0" w:firstLine="284"/>
        <w:jc w:val="both"/>
        <w:rPr>
          <w:bCs/>
          <w:sz w:val="28"/>
          <w:szCs w:val="28"/>
          <w:lang w:val="en-US"/>
        </w:rPr>
      </w:pPr>
      <w:proofErr w:type="spellStart"/>
      <w:r w:rsidRPr="009C3F58">
        <w:rPr>
          <w:sz w:val="28"/>
          <w:szCs w:val="28"/>
          <w:lang w:val="en-US"/>
        </w:rPr>
        <w:t>Rohdin</w:t>
      </w:r>
      <w:proofErr w:type="spellEnd"/>
      <w:r w:rsidRPr="009C3F58">
        <w:rPr>
          <w:sz w:val="28"/>
          <w:szCs w:val="28"/>
          <w:lang w:val="en-US"/>
        </w:rPr>
        <w:t xml:space="preserve"> P., </w:t>
      </w:r>
      <w:proofErr w:type="spellStart"/>
      <w:r w:rsidRPr="009C3F58">
        <w:rPr>
          <w:sz w:val="28"/>
          <w:szCs w:val="28"/>
          <w:lang w:val="en-US"/>
        </w:rPr>
        <w:t>Thollander</w:t>
      </w:r>
      <w:proofErr w:type="spellEnd"/>
      <w:r w:rsidRPr="009C3F58">
        <w:rPr>
          <w:sz w:val="28"/>
          <w:szCs w:val="28"/>
          <w:lang w:val="en-US"/>
        </w:rPr>
        <w:t xml:space="preserve"> P. Barriers to and driving forces for energy efficiency in the non-energy intensive manufacturing industry in Sweden.</w:t>
      </w:r>
      <w:r w:rsidRPr="009C3F58">
        <w:rPr>
          <w:i/>
          <w:sz w:val="28"/>
          <w:szCs w:val="28"/>
          <w:lang w:val="en-US"/>
        </w:rPr>
        <w:t xml:space="preserve"> Energy</w:t>
      </w:r>
      <w:r w:rsidRPr="009C3F58">
        <w:rPr>
          <w:iCs/>
          <w:sz w:val="28"/>
          <w:szCs w:val="28"/>
          <w:lang w:val="en-US"/>
        </w:rPr>
        <w:t>.</w:t>
      </w:r>
      <w:r w:rsidRPr="009C3F58">
        <w:rPr>
          <w:sz w:val="28"/>
          <w:szCs w:val="28"/>
          <w:lang w:val="en-US"/>
        </w:rPr>
        <w:t xml:space="preserve"> 2006. Vol. </w:t>
      </w:r>
      <w:r w:rsidRPr="009C3F58">
        <w:rPr>
          <w:iCs/>
          <w:sz w:val="28"/>
          <w:szCs w:val="28"/>
          <w:lang w:val="en-US"/>
        </w:rPr>
        <w:t>31</w:t>
      </w:r>
      <w:r w:rsidR="009C3F58">
        <w:rPr>
          <w:iCs/>
          <w:sz w:val="28"/>
          <w:szCs w:val="28"/>
          <w:lang w:val="uk-UA"/>
        </w:rPr>
        <w:t xml:space="preserve"> </w:t>
      </w:r>
      <w:r w:rsidRPr="009C3F58">
        <w:rPr>
          <w:iCs/>
          <w:sz w:val="28"/>
          <w:szCs w:val="28"/>
          <w:lang w:val="en-US"/>
        </w:rPr>
        <w:t>(12).</w:t>
      </w:r>
      <w:r w:rsidRPr="009C3F58">
        <w:rPr>
          <w:sz w:val="28"/>
          <w:szCs w:val="28"/>
          <w:lang w:val="en-US"/>
        </w:rPr>
        <w:t xml:space="preserve"> </w:t>
      </w:r>
      <w:r w:rsidRPr="009C3F58">
        <w:rPr>
          <w:caps/>
          <w:sz w:val="28"/>
          <w:szCs w:val="28"/>
          <w:lang w:val="en-US"/>
        </w:rPr>
        <w:t>p</w:t>
      </w:r>
      <w:r w:rsidRPr="009C3F58">
        <w:rPr>
          <w:sz w:val="28"/>
          <w:szCs w:val="28"/>
          <w:lang w:val="en-US"/>
        </w:rPr>
        <w:t>. 1836–1844.</w:t>
      </w:r>
    </w:p>
    <w:p w:rsidR="003820EB" w:rsidRPr="00504737" w:rsidRDefault="009C3F58" w:rsidP="009C3F58">
      <w:pPr>
        <w:numPr>
          <w:ilvl w:val="0"/>
          <w:numId w:val="1"/>
        </w:numPr>
        <w:tabs>
          <w:tab w:val="left" w:pos="709"/>
        </w:tabs>
        <w:spacing w:line="360" w:lineRule="auto"/>
        <w:ind w:left="0" w:firstLine="284"/>
        <w:jc w:val="both"/>
        <w:rPr>
          <w:sz w:val="28"/>
          <w:szCs w:val="28"/>
          <w:lang w:val="uk-UA"/>
        </w:rPr>
      </w:pPr>
      <w:r>
        <w:rPr>
          <w:sz w:val="28"/>
          <w:szCs w:val="28"/>
          <w:lang w:val="uk-UA"/>
        </w:rPr>
        <w:t>Севастьянов Р.В., Калініна Я.</w:t>
      </w:r>
      <w:r w:rsidR="003820EB" w:rsidRPr="00504737">
        <w:rPr>
          <w:sz w:val="28"/>
          <w:szCs w:val="28"/>
          <w:lang w:val="uk-UA"/>
        </w:rPr>
        <w:t>Ю. Енергоефективність промислових підприємств України та бар</w:t>
      </w:r>
      <w:r w:rsidR="00504737">
        <w:rPr>
          <w:sz w:val="28"/>
          <w:szCs w:val="28"/>
          <w:lang w:val="uk-UA"/>
        </w:rPr>
        <w:t>’</w:t>
      </w:r>
      <w:r w:rsidR="003820EB" w:rsidRPr="00504737">
        <w:rPr>
          <w:sz w:val="28"/>
          <w:szCs w:val="28"/>
          <w:lang w:val="uk-UA"/>
        </w:rPr>
        <w:t xml:space="preserve">єри з її впровадження. </w:t>
      </w:r>
      <w:r w:rsidR="003820EB" w:rsidRPr="00504737">
        <w:rPr>
          <w:i/>
          <w:iCs/>
          <w:sz w:val="28"/>
          <w:szCs w:val="28"/>
          <w:lang w:val="uk-UA"/>
        </w:rPr>
        <w:t>Економічний вісник ЗДІА</w:t>
      </w:r>
      <w:r w:rsidR="003820EB" w:rsidRPr="00504737">
        <w:rPr>
          <w:sz w:val="28"/>
          <w:szCs w:val="28"/>
          <w:lang w:val="uk-UA"/>
        </w:rPr>
        <w:t xml:space="preserve">. 2014. </w:t>
      </w:r>
      <w:proofErr w:type="spellStart"/>
      <w:r w:rsidR="003820EB" w:rsidRPr="00504737">
        <w:rPr>
          <w:sz w:val="28"/>
          <w:szCs w:val="28"/>
          <w:lang w:val="uk-UA"/>
        </w:rPr>
        <w:t>Вип</w:t>
      </w:r>
      <w:proofErr w:type="spellEnd"/>
      <w:r w:rsidR="003820EB" w:rsidRPr="00504737">
        <w:rPr>
          <w:sz w:val="28"/>
          <w:szCs w:val="28"/>
          <w:lang w:val="uk-UA"/>
        </w:rPr>
        <w:t>. 7. С. 144–154.</w:t>
      </w:r>
    </w:p>
    <w:p w:rsidR="003820EB" w:rsidRPr="009C3F58" w:rsidRDefault="009C3F58" w:rsidP="009C3F58">
      <w:pPr>
        <w:numPr>
          <w:ilvl w:val="0"/>
          <w:numId w:val="1"/>
        </w:numPr>
        <w:tabs>
          <w:tab w:val="clear" w:pos="360"/>
          <w:tab w:val="left" w:pos="709"/>
        </w:tabs>
        <w:spacing w:line="360" w:lineRule="auto"/>
        <w:ind w:left="0" w:firstLine="284"/>
        <w:contextualSpacing/>
        <w:jc w:val="both"/>
        <w:rPr>
          <w:sz w:val="28"/>
          <w:szCs w:val="28"/>
          <w:lang w:val="en-US"/>
        </w:rPr>
      </w:pPr>
      <w:r>
        <w:rPr>
          <w:sz w:val="28"/>
          <w:szCs w:val="28"/>
          <w:shd w:val="clear" w:color="auto" w:fill="FFFFFF"/>
          <w:lang w:val="en-US"/>
        </w:rPr>
        <w:t>Chai K.</w:t>
      </w:r>
      <w:r w:rsidR="003820EB" w:rsidRPr="009C3F58">
        <w:rPr>
          <w:sz w:val="28"/>
          <w:szCs w:val="28"/>
          <w:shd w:val="clear" w:color="auto" w:fill="FFFFFF"/>
          <w:lang w:val="en-US"/>
        </w:rPr>
        <w:t>H.</w:t>
      </w:r>
      <w:r w:rsidR="003820EB" w:rsidRPr="009C3F58">
        <w:rPr>
          <w:lang w:val="en-US"/>
        </w:rPr>
        <w:t xml:space="preserve">, </w:t>
      </w:r>
      <w:r w:rsidR="003820EB" w:rsidRPr="009C3F58">
        <w:rPr>
          <w:sz w:val="28"/>
          <w:szCs w:val="28"/>
          <w:shd w:val="clear" w:color="auto" w:fill="FFFFFF"/>
          <w:lang w:val="en-US"/>
        </w:rPr>
        <w:t xml:space="preserve">Yeo C. </w:t>
      </w:r>
      <w:hyperlink r:id="rId31" w:history="1">
        <w:r w:rsidR="003820EB" w:rsidRPr="009C3F58">
          <w:rPr>
            <w:bCs/>
            <w:sz w:val="28"/>
            <w:szCs w:val="28"/>
            <w:lang w:val="en-US"/>
          </w:rPr>
          <w:t>Overcoming energy efficiency barriers through systems approach – A conceptual framework</w:t>
        </w:r>
      </w:hyperlink>
      <w:r w:rsidR="003820EB" w:rsidRPr="009C3F58">
        <w:rPr>
          <w:sz w:val="28"/>
          <w:szCs w:val="28"/>
          <w:shd w:val="clear" w:color="auto" w:fill="FFFFFF"/>
          <w:lang w:val="en-US"/>
        </w:rPr>
        <w:t xml:space="preserve">. </w:t>
      </w:r>
      <w:hyperlink r:id="rId32" w:history="1">
        <w:r w:rsidR="003820EB" w:rsidRPr="009C3F58">
          <w:rPr>
            <w:i/>
            <w:iCs/>
            <w:sz w:val="28"/>
            <w:szCs w:val="28"/>
            <w:shd w:val="clear" w:color="auto" w:fill="FFFFFF"/>
            <w:lang w:val="en-US"/>
          </w:rPr>
          <w:t>Energy Policy</w:t>
        </w:r>
      </w:hyperlink>
      <w:r w:rsidR="003820EB" w:rsidRPr="009C3F58">
        <w:rPr>
          <w:sz w:val="28"/>
          <w:szCs w:val="28"/>
          <w:lang w:val="en-US"/>
        </w:rPr>
        <w:t xml:space="preserve">. 2012. </w:t>
      </w:r>
      <w:r w:rsidR="003820EB" w:rsidRPr="009C3F58">
        <w:rPr>
          <w:bCs/>
          <w:sz w:val="28"/>
          <w:szCs w:val="28"/>
          <w:lang w:val="en-US"/>
        </w:rPr>
        <w:t xml:space="preserve">Vol. </w:t>
      </w:r>
      <w:r w:rsidR="003820EB" w:rsidRPr="009C3F58">
        <w:rPr>
          <w:sz w:val="28"/>
          <w:szCs w:val="28"/>
          <w:shd w:val="clear" w:color="auto" w:fill="FFFFFF"/>
          <w:lang w:val="en-US"/>
        </w:rPr>
        <w:t xml:space="preserve">46. </w:t>
      </w:r>
      <w:r w:rsidR="003820EB" w:rsidRPr="009C3F58">
        <w:rPr>
          <w:caps/>
          <w:sz w:val="28"/>
          <w:szCs w:val="28"/>
          <w:lang w:val="en-US"/>
        </w:rPr>
        <w:t>p</w:t>
      </w:r>
      <w:r w:rsidR="003820EB" w:rsidRPr="009C3F58">
        <w:rPr>
          <w:sz w:val="28"/>
          <w:szCs w:val="28"/>
          <w:lang w:val="en-US"/>
        </w:rPr>
        <w:t>.</w:t>
      </w:r>
      <w:r w:rsidR="003820EB" w:rsidRPr="009C3F58">
        <w:rPr>
          <w:sz w:val="28"/>
          <w:szCs w:val="28"/>
          <w:shd w:val="clear" w:color="auto" w:fill="FFFFFF"/>
          <w:lang w:val="en-US"/>
        </w:rPr>
        <w:t xml:space="preserve"> 460</w:t>
      </w:r>
      <w:r w:rsidR="003820EB" w:rsidRPr="009C3F58">
        <w:rPr>
          <w:sz w:val="28"/>
          <w:szCs w:val="28"/>
          <w:shd w:val="clear" w:color="auto" w:fill="FCFCFC"/>
          <w:lang w:val="en-US"/>
        </w:rPr>
        <w:t>–</w:t>
      </w:r>
      <w:r w:rsidR="003820EB" w:rsidRPr="009C3F58">
        <w:rPr>
          <w:sz w:val="28"/>
          <w:szCs w:val="28"/>
          <w:shd w:val="clear" w:color="auto" w:fill="FFFFFF"/>
          <w:lang w:val="en-US"/>
        </w:rPr>
        <w:t>472.</w:t>
      </w:r>
    </w:p>
    <w:p w:rsidR="003820EB" w:rsidRPr="009C3F58" w:rsidRDefault="003820EB" w:rsidP="009C3F58">
      <w:pPr>
        <w:numPr>
          <w:ilvl w:val="0"/>
          <w:numId w:val="1"/>
        </w:numPr>
        <w:tabs>
          <w:tab w:val="left" w:pos="709"/>
        </w:tabs>
        <w:spacing w:line="360" w:lineRule="auto"/>
        <w:ind w:left="0" w:firstLine="284"/>
        <w:jc w:val="both"/>
        <w:rPr>
          <w:sz w:val="28"/>
          <w:szCs w:val="28"/>
          <w:lang w:val="en-US"/>
        </w:rPr>
      </w:pPr>
      <w:proofErr w:type="spellStart"/>
      <w:r w:rsidRPr="009C3F58">
        <w:rPr>
          <w:sz w:val="28"/>
          <w:szCs w:val="28"/>
          <w:lang w:val="en-US"/>
        </w:rPr>
        <w:t>Yemelyanov</w:t>
      </w:r>
      <w:proofErr w:type="spellEnd"/>
      <w:r w:rsidRPr="009C3F58">
        <w:rPr>
          <w:sz w:val="28"/>
          <w:szCs w:val="28"/>
          <w:lang w:val="en-US"/>
        </w:rPr>
        <w:t xml:space="preserve"> O., </w:t>
      </w:r>
      <w:proofErr w:type="spellStart"/>
      <w:r w:rsidRPr="009C3F58">
        <w:rPr>
          <w:sz w:val="28"/>
          <w:szCs w:val="28"/>
          <w:lang w:val="en-US"/>
        </w:rPr>
        <w:t>Petrushka</w:t>
      </w:r>
      <w:proofErr w:type="spellEnd"/>
      <w:r w:rsidRPr="009C3F58">
        <w:rPr>
          <w:sz w:val="28"/>
          <w:szCs w:val="28"/>
          <w:lang w:val="en-US"/>
        </w:rPr>
        <w:t xml:space="preserve"> T., </w:t>
      </w:r>
      <w:proofErr w:type="spellStart"/>
      <w:r w:rsidRPr="009C3F58">
        <w:rPr>
          <w:sz w:val="28"/>
          <w:szCs w:val="28"/>
          <w:lang w:val="en-US"/>
        </w:rPr>
        <w:t>Symak</w:t>
      </w:r>
      <w:proofErr w:type="spellEnd"/>
      <w:r w:rsidRPr="009C3F58">
        <w:rPr>
          <w:sz w:val="28"/>
          <w:szCs w:val="28"/>
          <w:lang w:val="en-US"/>
        </w:rPr>
        <w:t xml:space="preserve"> A., </w:t>
      </w:r>
      <w:proofErr w:type="spellStart"/>
      <w:r w:rsidRPr="009C3F58">
        <w:rPr>
          <w:sz w:val="28"/>
          <w:szCs w:val="28"/>
          <w:lang w:val="en-US"/>
        </w:rPr>
        <w:t>Trevoho</w:t>
      </w:r>
      <w:proofErr w:type="spellEnd"/>
      <w:r w:rsidRPr="009C3F58">
        <w:rPr>
          <w:sz w:val="28"/>
          <w:szCs w:val="28"/>
          <w:lang w:val="en-US"/>
        </w:rPr>
        <w:t xml:space="preserve"> O., </w:t>
      </w:r>
      <w:proofErr w:type="spellStart"/>
      <w:r w:rsidRPr="009C3F58">
        <w:rPr>
          <w:sz w:val="28"/>
          <w:szCs w:val="28"/>
          <w:lang w:val="en-US"/>
        </w:rPr>
        <w:t>Turylo</w:t>
      </w:r>
      <w:proofErr w:type="spellEnd"/>
      <w:r w:rsidRPr="009C3F58">
        <w:rPr>
          <w:sz w:val="28"/>
          <w:szCs w:val="28"/>
          <w:lang w:val="en-US"/>
        </w:rPr>
        <w:t xml:space="preserve"> A., </w:t>
      </w:r>
      <w:proofErr w:type="spellStart"/>
      <w:r w:rsidRPr="009C3F58">
        <w:rPr>
          <w:sz w:val="28"/>
          <w:szCs w:val="28"/>
          <w:lang w:val="en-US"/>
        </w:rPr>
        <w:t>Kurylo</w:t>
      </w:r>
      <w:proofErr w:type="spellEnd"/>
      <w:r w:rsidRPr="009C3F58">
        <w:rPr>
          <w:sz w:val="28"/>
          <w:szCs w:val="28"/>
          <w:lang w:val="en-US"/>
        </w:rPr>
        <w:t xml:space="preserve"> O., </w:t>
      </w:r>
      <w:proofErr w:type="spellStart"/>
      <w:r w:rsidRPr="009C3F58">
        <w:rPr>
          <w:sz w:val="28"/>
          <w:szCs w:val="28"/>
          <w:lang w:val="en-US"/>
        </w:rPr>
        <w:t>Danchak</w:t>
      </w:r>
      <w:proofErr w:type="spellEnd"/>
      <w:r w:rsidRPr="009C3F58">
        <w:rPr>
          <w:sz w:val="28"/>
          <w:szCs w:val="28"/>
          <w:lang w:val="en-US"/>
        </w:rPr>
        <w:t xml:space="preserve"> L., </w:t>
      </w:r>
      <w:proofErr w:type="spellStart"/>
      <w:r w:rsidRPr="009C3F58">
        <w:rPr>
          <w:sz w:val="28"/>
          <w:szCs w:val="28"/>
          <w:lang w:val="en-US"/>
        </w:rPr>
        <w:t>Symak</w:t>
      </w:r>
      <w:proofErr w:type="spellEnd"/>
      <w:r w:rsidRPr="009C3F58">
        <w:rPr>
          <w:sz w:val="28"/>
          <w:szCs w:val="28"/>
          <w:lang w:val="en-US"/>
        </w:rPr>
        <w:t xml:space="preserve"> D., </w:t>
      </w:r>
      <w:proofErr w:type="spellStart"/>
      <w:r w:rsidRPr="009C3F58">
        <w:rPr>
          <w:sz w:val="28"/>
          <w:szCs w:val="28"/>
          <w:lang w:val="en-US"/>
        </w:rPr>
        <w:t>Lesyk</w:t>
      </w:r>
      <w:proofErr w:type="spellEnd"/>
      <w:r w:rsidRPr="009C3F58">
        <w:rPr>
          <w:sz w:val="28"/>
          <w:szCs w:val="28"/>
          <w:lang w:val="en-US"/>
        </w:rPr>
        <w:t xml:space="preserve"> L. Microcredits for Sustainable Development of Small Ukrainian Enterprises: Efficiency, Accessibility, and </w:t>
      </w:r>
      <w:r w:rsidR="009C3F58">
        <w:rPr>
          <w:sz w:val="28"/>
          <w:szCs w:val="28"/>
          <w:lang w:val="en-US"/>
        </w:rPr>
        <w:t>Government Contribution</w:t>
      </w:r>
      <w:r w:rsidRPr="009C3F58">
        <w:rPr>
          <w:sz w:val="28"/>
          <w:szCs w:val="28"/>
          <w:lang w:val="en-US"/>
        </w:rPr>
        <w:t xml:space="preserve">. </w:t>
      </w:r>
      <w:r w:rsidRPr="009C3F58">
        <w:rPr>
          <w:i/>
          <w:iCs/>
          <w:sz w:val="28"/>
          <w:szCs w:val="28"/>
          <w:lang w:val="en-US"/>
        </w:rPr>
        <w:t>Sustainability</w:t>
      </w:r>
      <w:r w:rsidRPr="009C3F58">
        <w:rPr>
          <w:sz w:val="28"/>
          <w:szCs w:val="28"/>
          <w:lang w:val="en-US"/>
        </w:rPr>
        <w:t>. 2020.</w:t>
      </w:r>
      <w:r w:rsidR="00504737" w:rsidRPr="009C3F58">
        <w:rPr>
          <w:sz w:val="28"/>
          <w:szCs w:val="28"/>
          <w:lang w:val="en-US"/>
        </w:rPr>
        <w:t xml:space="preserve"> </w:t>
      </w:r>
      <w:r w:rsidRPr="009C3F58">
        <w:rPr>
          <w:sz w:val="28"/>
          <w:szCs w:val="28"/>
          <w:lang w:val="en-US"/>
        </w:rPr>
        <w:t xml:space="preserve">Vol. 12 (15). </w:t>
      </w:r>
      <w:r w:rsidR="009C3F58">
        <w:rPr>
          <w:sz w:val="28"/>
          <w:szCs w:val="28"/>
          <w:lang w:val="en-US"/>
        </w:rPr>
        <w:t>DOI</w:t>
      </w:r>
      <w:r w:rsidRPr="009C3F58">
        <w:rPr>
          <w:sz w:val="28"/>
          <w:szCs w:val="28"/>
          <w:lang w:val="en-US"/>
        </w:rPr>
        <w:t>: https://doi.org/10.3390/su12156184 (</w:t>
      </w:r>
      <w:r w:rsidR="009C3F58">
        <w:rPr>
          <w:sz w:val="28"/>
          <w:szCs w:val="28"/>
          <w:lang w:val="uk-UA"/>
        </w:rPr>
        <w:t>дата звернення:</w:t>
      </w:r>
      <w:r w:rsidRPr="009C3F58">
        <w:rPr>
          <w:sz w:val="28"/>
          <w:szCs w:val="28"/>
          <w:lang w:val="en-US"/>
        </w:rPr>
        <w:t xml:space="preserve"> 5</w:t>
      </w:r>
      <w:r w:rsidR="009C3F58">
        <w:rPr>
          <w:sz w:val="28"/>
          <w:szCs w:val="28"/>
          <w:lang w:val="uk-UA"/>
        </w:rPr>
        <w:t>.10.</w:t>
      </w:r>
      <w:r w:rsidRPr="009C3F58">
        <w:rPr>
          <w:sz w:val="28"/>
          <w:szCs w:val="28"/>
          <w:lang w:val="en-US"/>
        </w:rPr>
        <w:t>2021).</w:t>
      </w:r>
    </w:p>
    <w:p w:rsidR="003820EB" w:rsidRPr="009C3F58" w:rsidRDefault="003820EB" w:rsidP="009C3F58">
      <w:pPr>
        <w:widowControl w:val="0"/>
        <w:numPr>
          <w:ilvl w:val="0"/>
          <w:numId w:val="1"/>
        </w:numPr>
        <w:tabs>
          <w:tab w:val="left" w:pos="709"/>
        </w:tabs>
        <w:spacing w:line="360" w:lineRule="auto"/>
        <w:ind w:left="0" w:firstLine="284"/>
        <w:jc w:val="both"/>
        <w:rPr>
          <w:sz w:val="28"/>
          <w:szCs w:val="28"/>
          <w:lang w:val="en-US"/>
        </w:rPr>
      </w:pPr>
      <w:proofErr w:type="spellStart"/>
      <w:r w:rsidRPr="009C3F58">
        <w:rPr>
          <w:sz w:val="28"/>
          <w:szCs w:val="28"/>
          <w:lang w:val="en-US"/>
        </w:rPr>
        <w:t>Yemelyanov</w:t>
      </w:r>
      <w:proofErr w:type="spellEnd"/>
      <w:r w:rsidRPr="009C3F58">
        <w:rPr>
          <w:sz w:val="28"/>
          <w:szCs w:val="28"/>
          <w:lang w:val="en-US"/>
        </w:rPr>
        <w:t xml:space="preserve"> O., </w:t>
      </w:r>
      <w:proofErr w:type="spellStart"/>
      <w:r w:rsidRPr="009C3F58">
        <w:rPr>
          <w:sz w:val="28"/>
          <w:szCs w:val="28"/>
          <w:lang w:val="en-US"/>
        </w:rPr>
        <w:t>Symak</w:t>
      </w:r>
      <w:proofErr w:type="spellEnd"/>
      <w:r w:rsidRPr="009C3F58">
        <w:rPr>
          <w:sz w:val="28"/>
          <w:szCs w:val="28"/>
          <w:lang w:val="en-US"/>
        </w:rPr>
        <w:t xml:space="preserve"> A., </w:t>
      </w:r>
      <w:proofErr w:type="spellStart"/>
      <w:r w:rsidRPr="009C3F58">
        <w:rPr>
          <w:sz w:val="28"/>
          <w:szCs w:val="28"/>
          <w:lang w:val="en-US"/>
        </w:rPr>
        <w:t>Petrushka</w:t>
      </w:r>
      <w:proofErr w:type="spellEnd"/>
      <w:r w:rsidRPr="009C3F58">
        <w:rPr>
          <w:sz w:val="28"/>
          <w:szCs w:val="28"/>
          <w:lang w:val="en-US"/>
        </w:rPr>
        <w:t xml:space="preserve"> T., </w:t>
      </w:r>
      <w:proofErr w:type="spellStart"/>
      <w:r w:rsidRPr="009C3F58">
        <w:rPr>
          <w:sz w:val="28"/>
          <w:szCs w:val="28"/>
          <w:lang w:val="en-US"/>
        </w:rPr>
        <w:t>Lesyk</w:t>
      </w:r>
      <w:proofErr w:type="spellEnd"/>
      <w:r w:rsidRPr="009C3F58">
        <w:rPr>
          <w:sz w:val="28"/>
          <w:szCs w:val="28"/>
          <w:lang w:val="en-US"/>
        </w:rPr>
        <w:t xml:space="preserve"> R., </w:t>
      </w:r>
      <w:proofErr w:type="spellStart"/>
      <w:r w:rsidRPr="009C3F58">
        <w:rPr>
          <w:sz w:val="28"/>
          <w:szCs w:val="28"/>
          <w:lang w:val="en-US"/>
        </w:rPr>
        <w:t>Lesyk</w:t>
      </w:r>
      <w:proofErr w:type="spellEnd"/>
      <w:r w:rsidRPr="009C3F58">
        <w:rPr>
          <w:sz w:val="28"/>
          <w:szCs w:val="28"/>
          <w:lang w:val="en-US"/>
        </w:rPr>
        <w:t xml:space="preserve"> L. Assessment of the technological changes impact on the sustainability of state security system of Ukrain</w:t>
      </w:r>
      <w:r w:rsidR="009C3F58">
        <w:rPr>
          <w:sz w:val="28"/>
          <w:szCs w:val="28"/>
          <w:lang w:val="en-US"/>
        </w:rPr>
        <w:t>e</w:t>
      </w:r>
      <w:r w:rsidRPr="009C3F58">
        <w:rPr>
          <w:sz w:val="28"/>
          <w:szCs w:val="28"/>
          <w:lang w:val="en-US"/>
        </w:rPr>
        <w:t xml:space="preserve">. </w:t>
      </w:r>
      <w:r w:rsidRPr="009C3F58">
        <w:rPr>
          <w:i/>
          <w:iCs/>
          <w:sz w:val="28"/>
          <w:szCs w:val="28"/>
          <w:lang w:val="en-US"/>
        </w:rPr>
        <w:t>Sustainability</w:t>
      </w:r>
      <w:r w:rsidR="009C3F58">
        <w:rPr>
          <w:sz w:val="28"/>
          <w:szCs w:val="28"/>
          <w:lang w:val="en-US"/>
        </w:rPr>
        <w:t>. 2018. Vol. 10 (4). DOI</w:t>
      </w:r>
      <w:r w:rsidRPr="009C3F58">
        <w:rPr>
          <w:sz w:val="28"/>
          <w:szCs w:val="28"/>
          <w:lang w:val="en-US"/>
        </w:rPr>
        <w:t>: https://doi.org/10.3390/su10041186 (</w:t>
      </w:r>
      <w:r w:rsidR="009C3F58">
        <w:rPr>
          <w:sz w:val="28"/>
          <w:szCs w:val="28"/>
          <w:lang w:val="uk-UA"/>
        </w:rPr>
        <w:t>дата звернення:</w:t>
      </w:r>
      <w:r w:rsidR="009C3F58" w:rsidRPr="009C3F58">
        <w:rPr>
          <w:sz w:val="28"/>
          <w:szCs w:val="28"/>
          <w:lang w:val="en-US"/>
        </w:rPr>
        <w:t xml:space="preserve"> 5</w:t>
      </w:r>
      <w:r w:rsidR="009C3F58">
        <w:rPr>
          <w:sz w:val="28"/>
          <w:szCs w:val="28"/>
          <w:lang w:val="uk-UA"/>
        </w:rPr>
        <w:t>.10.</w:t>
      </w:r>
      <w:r w:rsidR="009C3F58" w:rsidRPr="009C3F58">
        <w:rPr>
          <w:sz w:val="28"/>
          <w:szCs w:val="28"/>
          <w:lang w:val="en-US"/>
        </w:rPr>
        <w:t>2021</w:t>
      </w:r>
      <w:r w:rsidRPr="009C3F58">
        <w:rPr>
          <w:sz w:val="28"/>
          <w:szCs w:val="28"/>
          <w:lang w:val="en-US"/>
        </w:rPr>
        <w:t>).</w:t>
      </w:r>
    </w:p>
    <w:p w:rsidR="003820EB" w:rsidRPr="009C3F58" w:rsidRDefault="003820EB" w:rsidP="009C3F58">
      <w:pPr>
        <w:widowControl w:val="0"/>
        <w:numPr>
          <w:ilvl w:val="0"/>
          <w:numId w:val="1"/>
        </w:numPr>
        <w:tabs>
          <w:tab w:val="left" w:pos="709"/>
        </w:tabs>
        <w:spacing w:line="360" w:lineRule="auto"/>
        <w:ind w:left="0" w:firstLine="284"/>
        <w:jc w:val="both"/>
        <w:rPr>
          <w:bCs/>
          <w:sz w:val="28"/>
          <w:szCs w:val="28"/>
          <w:lang w:val="en-US"/>
        </w:rPr>
      </w:pPr>
      <w:proofErr w:type="spellStart"/>
      <w:r w:rsidRPr="009C3F58">
        <w:rPr>
          <w:sz w:val="28"/>
          <w:szCs w:val="28"/>
          <w:lang w:val="en-US"/>
        </w:rPr>
        <w:t>Yemelyanov</w:t>
      </w:r>
      <w:proofErr w:type="spellEnd"/>
      <w:r w:rsidRPr="009C3F58">
        <w:rPr>
          <w:sz w:val="28"/>
          <w:szCs w:val="28"/>
          <w:lang w:val="en-US"/>
        </w:rPr>
        <w:t xml:space="preserve"> O., </w:t>
      </w:r>
      <w:proofErr w:type="spellStart"/>
      <w:r w:rsidRPr="009C3F58">
        <w:rPr>
          <w:sz w:val="28"/>
          <w:szCs w:val="28"/>
          <w:lang w:val="en-US"/>
        </w:rPr>
        <w:t>Symak</w:t>
      </w:r>
      <w:proofErr w:type="spellEnd"/>
      <w:r w:rsidRPr="009C3F58">
        <w:rPr>
          <w:sz w:val="28"/>
          <w:szCs w:val="28"/>
          <w:lang w:val="en-US"/>
        </w:rPr>
        <w:t xml:space="preserve"> A., </w:t>
      </w:r>
      <w:proofErr w:type="spellStart"/>
      <w:r w:rsidRPr="009C3F58">
        <w:rPr>
          <w:sz w:val="28"/>
          <w:szCs w:val="28"/>
          <w:lang w:val="en-US"/>
        </w:rPr>
        <w:t>Petrushka</w:t>
      </w:r>
      <w:proofErr w:type="spellEnd"/>
      <w:r w:rsidRPr="009C3F58">
        <w:rPr>
          <w:sz w:val="28"/>
          <w:szCs w:val="28"/>
          <w:lang w:val="en-US"/>
        </w:rPr>
        <w:t xml:space="preserve"> T., </w:t>
      </w:r>
      <w:proofErr w:type="spellStart"/>
      <w:r w:rsidRPr="009C3F58">
        <w:rPr>
          <w:sz w:val="28"/>
          <w:szCs w:val="28"/>
          <w:lang w:val="en-US"/>
        </w:rPr>
        <w:t>Vovk</w:t>
      </w:r>
      <w:proofErr w:type="spellEnd"/>
      <w:r w:rsidRPr="009C3F58">
        <w:rPr>
          <w:sz w:val="28"/>
          <w:szCs w:val="28"/>
          <w:lang w:val="en-US"/>
        </w:rPr>
        <w:t xml:space="preserve"> O., </w:t>
      </w:r>
      <w:proofErr w:type="spellStart"/>
      <w:r w:rsidRPr="009C3F58">
        <w:rPr>
          <w:sz w:val="28"/>
          <w:szCs w:val="28"/>
          <w:lang w:val="en-US"/>
        </w:rPr>
        <w:t>Ivanytska</w:t>
      </w:r>
      <w:proofErr w:type="spellEnd"/>
      <w:r w:rsidRPr="009C3F58">
        <w:rPr>
          <w:sz w:val="28"/>
          <w:szCs w:val="28"/>
          <w:lang w:val="en-US"/>
        </w:rPr>
        <w:t xml:space="preserve"> O., </w:t>
      </w:r>
      <w:proofErr w:type="spellStart"/>
      <w:r w:rsidRPr="009C3F58">
        <w:rPr>
          <w:sz w:val="28"/>
          <w:szCs w:val="28"/>
          <w:lang w:val="en-US"/>
        </w:rPr>
        <w:t>Symak</w:t>
      </w:r>
      <w:proofErr w:type="spellEnd"/>
      <w:r w:rsidRPr="009C3F58">
        <w:rPr>
          <w:sz w:val="28"/>
          <w:szCs w:val="28"/>
          <w:lang w:val="en-US"/>
        </w:rPr>
        <w:t xml:space="preserve"> D., </w:t>
      </w:r>
      <w:proofErr w:type="spellStart"/>
      <w:r w:rsidRPr="009C3F58">
        <w:rPr>
          <w:sz w:val="28"/>
          <w:szCs w:val="28"/>
          <w:lang w:val="en-US"/>
        </w:rPr>
        <w:t>Havryliak</w:t>
      </w:r>
      <w:proofErr w:type="spellEnd"/>
      <w:r w:rsidRPr="009C3F58">
        <w:rPr>
          <w:sz w:val="28"/>
          <w:szCs w:val="28"/>
          <w:lang w:val="en-US"/>
        </w:rPr>
        <w:t xml:space="preserve"> A., </w:t>
      </w:r>
      <w:proofErr w:type="spellStart"/>
      <w:r w:rsidRPr="009C3F58">
        <w:rPr>
          <w:sz w:val="28"/>
          <w:szCs w:val="28"/>
          <w:lang w:val="en-US"/>
        </w:rPr>
        <w:t>Danylovych</w:t>
      </w:r>
      <w:proofErr w:type="spellEnd"/>
      <w:r w:rsidRPr="009C3F58">
        <w:rPr>
          <w:sz w:val="28"/>
          <w:szCs w:val="28"/>
          <w:lang w:val="en-US"/>
        </w:rPr>
        <w:t xml:space="preserve"> T., </w:t>
      </w:r>
      <w:proofErr w:type="spellStart"/>
      <w:r w:rsidRPr="009C3F58">
        <w:rPr>
          <w:sz w:val="28"/>
          <w:szCs w:val="28"/>
          <w:lang w:val="en-US"/>
        </w:rPr>
        <w:t>Lesyk</w:t>
      </w:r>
      <w:proofErr w:type="spellEnd"/>
      <w:r w:rsidRPr="009C3F58">
        <w:rPr>
          <w:sz w:val="28"/>
          <w:szCs w:val="28"/>
          <w:lang w:val="en-US"/>
        </w:rPr>
        <w:t>, L. Criteria, Indicators and Factors of the Sustainable Energy Saving Economic Development: the Ca</w:t>
      </w:r>
      <w:r w:rsidR="009C3F58">
        <w:rPr>
          <w:sz w:val="28"/>
          <w:szCs w:val="28"/>
          <w:lang w:val="en-US"/>
        </w:rPr>
        <w:t xml:space="preserve">se of Natural Gas Consumption. </w:t>
      </w:r>
      <w:r w:rsidRPr="009C3F58">
        <w:rPr>
          <w:i/>
          <w:iCs/>
          <w:sz w:val="28"/>
          <w:szCs w:val="28"/>
          <w:lang w:val="en-US"/>
        </w:rPr>
        <w:t>Energies</w:t>
      </w:r>
      <w:r w:rsidRPr="009C3F58">
        <w:rPr>
          <w:sz w:val="28"/>
          <w:szCs w:val="28"/>
          <w:lang w:val="en-US"/>
        </w:rPr>
        <w:t xml:space="preserve">. 2021. Vol. 14 (18). </w:t>
      </w:r>
      <w:r w:rsidR="009C3F58">
        <w:rPr>
          <w:sz w:val="28"/>
          <w:szCs w:val="28"/>
          <w:lang w:val="en-US"/>
        </w:rPr>
        <w:t>DOI:</w:t>
      </w:r>
      <w:r w:rsidRPr="009C3F58">
        <w:rPr>
          <w:sz w:val="28"/>
          <w:szCs w:val="28"/>
          <w:lang w:val="en-US"/>
        </w:rPr>
        <w:t xml:space="preserve"> </w:t>
      </w:r>
      <w:r w:rsidRPr="009C3F58">
        <w:rPr>
          <w:sz w:val="28"/>
          <w:szCs w:val="28"/>
          <w:shd w:val="clear" w:color="auto" w:fill="FFFFFF"/>
          <w:lang w:val="en-US"/>
        </w:rPr>
        <w:t>https://doi.org/10.3390/en14185999</w:t>
      </w:r>
      <w:r w:rsidRPr="009C3F58">
        <w:rPr>
          <w:sz w:val="28"/>
          <w:szCs w:val="28"/>
          <w:lang w:val="en-US"/>
        </w:rPr>
        <w:t xml:space="preserve"> (</w:t>
      </w:r>
      <w:r w:rsidR="009C3F58">
        <w:rPr>
          <w:sz w:val="28"/>
          <w:szCs w:val="28"/>
          <w:lang w:val="uk-UA"/>
        </w:rPr>
        <w:t>дата звернення:</w:t>
      </w:r>
      <w:r w:rsidR="009C3F58" w:rsidRPr="009C3F58">
        <w:rPr>
          <w:sz w:val="28"/>
          <w:szCs w:val="28"/>
          <w:lang w:val="en-US"/>
        </w:rPr>
        <w:t xml:space="preserve"> 5</w:t>
      </w:r>
      <w:r w:rsidR="009C3F58">
        <w:rPr>
          <w:sz w:val="28"/>
          <w:szCs w:val="28"/>
          <w:lang w:val="uk-UA"/>
        </w:rPr>
        <w:t>.10.</w:t>
      </w:r>
      <w:r w:rsidR="009C3F58" w:rsidRPr="009C3F58">
        <w:rPr>
          <w:sz w:val="28"/>
          <w:szCs w:val="28"/>
          <w:lang w:val="en-US"/>
        </w:rPr>
        <w:t>2021</w:t>
      </w:r>
      <w:r w:rsidRPr="009C3F58">
        <w:rPr>
          <w:sz w:val="28"/>
          <w:szCs w:val="28"/>
          <w:lang w:val="en-US"/>
        </w:rPr>
        <w:t>).</w:t>
      </w:r>
    </w:p>
    <w:p w:rsidR="003820EB" w:rsidRPr="009C3F58" w:rsidRDefault="003820EB" w:rsidP="009C3F58">
      <w:pPr>
        <w:numPr>
          <w:ilvl w:val="0"/>
          <w:numId w:val="1"/>
        </w:numPr>
        <w:tabs>
          <w:tab w:val="left" w:pos="709"/>
        </w:tabs>
        <w:spacing w:line="360" w:lineRule="auto"/>
        <w:ind w:left="0" w:firstLine="284"/>
        <w:jc w:val="both"/>
        <w:rPr>
          <w:sz w:val="28"/>
          <w:szCs w:val="28"/>
          <w:lang w:val="en-US"/>
        </w:rPr>
      </w:pPr>
      <w:proofErr w:type="spellStart"/>
      <w:r w:rsidRPr="009C3F58">
        <w:rPr>
          <w:sz w:val="28"/>
          <w:szCs w:val="28"/>
          <w:lang w:val="en-US"/>
        </w:rPr>
        <w:t>Yemelyanov</w:t>
      </w:r>
      <w:proofErr w:type="spellEnd"/>
      <w:r w:rsidRPr="009C3F58">
        <w:rPr>
          <w:sz w:val="28"/>
          <w:szCs w:val="28"/>
          <w:lang w:val="en-US"/>
        </w:rPr>
        <w:t xml:space="preserve"> O., </w:t>
      </w:r>
      <w:proofErr w:type="spellStart"/>
      <w:r w:rsidRPr="009C3F58">
        <w:rPr>
          <w:sz w:val="28"/>
          <w:szCs w:val="28"/>
          <w:lang w:val="en-US"/>
        </w:rPr>
        <w:t>Symak</w:t>
      </w:r>
      <w:proofErr w:type="spellEnd"/>
      <w:r w:rsidRPr="009C3F58">
        <w:rPr>
          <w:sz w:val="28"/>
          <w:szCs w:val="28"/>
          <w:lang w:val="en-US"/>
        </w:rPr>
        <w:t xml:space="preserve"> A., </w:t>
      </w:r>
      <w:proofErr w:type="spellStart"/>
      <w:r w:rsidRPr="009C3F58">
        <w:rPr>
          <w:sz w:val="28"/>
          <w:szCs w:val="28"/>
          <w:lang w:val="en-US"/>
        </w:rPr>
        <w:t>Petrushka</w:t>
      </w:r>
      <w:proofErr w:type="spellEnd"/>
      <w:r w:rsidRPr="009C3F58">
        <w:rPr>
          <w:sz w:val="28"/>
          <w:szCs w:val="28"/>
          <w:lang w:val="en-US"/>
        </w:rPr>
        <w:t xml:space="preserve"> T., </w:t>
      </w:r>
      <w:proofErr w:type="spellStart"/>
      <w:r w:rsidRPr="009C3F58">
        <w:rPr>
          <w:sz w:val="28"/>
          <w:szCs w:val="28"/>
          <w:lang w:val="en-US" w:eastAsia="uk-UA"/>
        </w:rPr>
        <w:t>Zahoretska</w:t>
      </w:r>
      <w:proofErr w:type="spellEnd"/>
      <w:r w:rsidRPr="009C3F58">
        <w:rPr>
          <w:sz w:val="28"/>
          <w:szCs w:val="28"/>
          <w:lang w:val="en-US" w:eastAsia="uk-UA"/>
        </w:rPr>
        <w:t xml:space="preserve"> O., </w:t>
      </w:r>
      <w:proofErr w:type="spellStart"/>
      <w:r w:rsidRPr="009C3F58">
        <w:rPr>
          <w:sz w:val="28"/>
          <w:szCs w:val="28"/>
          <w:lang w:val="en-US" w:eastAsia="uk-UA"/>
        </w:rPr>
        <w:t>Kusiy</w:t>
      </w:r>
      <w:proofErr w:type="spellEnd"/>
      <w:r w:rsidRPr="009C3F58">
        <w:rPr>
          <w:sz w:val="28"/>
          <w:szCs w:val="28"/>
          <w:lang w:val="en-US" w:eastAsia="uk-UA"/>
        </w:rPr>
        <w:t xml:space="preserve"> M.,</w:t>
      </w:r>
      <w:r w:rsidRPr="009C3F58">
        <w:rPr>
          <w:sz w:val="28"/>
          <w:szCs w:val="28"/>
          <w:lang w:val="en-US"/>
        </w:rPr>
        <w:t xml:space="preserve"> </w:t>
      </w:r>
      <w:proofErr w:type="spellStart"/>
      <w:r w:rsidRPr="009C3F58">
        <w:rPr>
          <w:sz w:val="28"/>
          <w:szCs w:val="28"/>
          <w:lang w:val="en-US"/>
        </w:rPr>
        <w:t>Lesyk</w:t>
      </w:r>
      <w:proofErr w:type="spellEnd"/>
      <w:r w:rsidRPr="009C3F58">
        <w:rPr>
          <w:sz w:val="28"/>
          <w:szCs w:val="28"/>
          <w:lang w:val="en-US"/>
        </w:rPr>
        <w:t xml:space="preserve"> R., </w:t>
      </w:r>
      <w:proofErr w:type="spellStart"/>
      <w:r w:rsidRPr="009C3F58">
        <w:rPr>
          <w:sz w:val="28"/>
          <w:szCs w:val="28"/>
          <w:lang w:val="en-US"/>
        </w:rPr>
        <w:t>Lesyk</w:t>
      </w:r>
      <w:proofErr w:type="spellEnd"/>
      <w:r w:rsidRPr="009C3F58">
        <w:rPr>
          <w:sz w:val="28"/>
          <w:szCs w:val="28"/>
          <w:lang w:val="en-US"/>
        </w:rPr>
        <w:t xml:space="preserve"> L. </w:t>
      </w:r>
      <w:hyperlink r:id="rId33" w:history="1">
        <w:r w:rsidRPr="009C3F58">
          <w:rPr>
            <w:sz w:val="28"/>
            <w:szCs w:val="28"/>
            <w:lang w:val="en-US" w:eastAsia="uk-UA"/>
          </w:rPr>
          <w:t>Changes in Energy Consumption, Economic Growth and Aspirations for Energy Independence: Sectoral Analysis of Uses of Natural Gas in Ukrainian Economy</w:t>
        </w:r>
      </w:hyperlink>
      <w:r w:rsidRPr="009C3F58">
        <w:rPr>
          <w:sz w:val="28"/>
          <w:szCs w:val="28"/>
          <w:lang w:val="en-US"/>
        </w:rPr>
        <w:t xml:space="preserve">. </w:t>
      </w:r>
      <w:r w:rsidRPr="009C3F58">
        <w:rPr>
          <w:i/>
          <w:iCs/>
          <w:sz w:val="28"/>
          <w:szCs w:val="28"/>
          <w:lang w:val="en-US" w:eastAsia="uk-UA"/>
        </w:rPr>
        <w:t>Energies</w:t>
      </w:r>
      <w:r w:rsidR="009C3F58">
        <w:rPr>
          <w:sz w:val="28"/>
          <w:szCs w:val="28"/>
          <w:lang w:val="en-US"/>
        </w:rPr>
        <w:t xml:space="preserve">. 2019. Vol. </w:t>
      </w:r>
      <w:r w:rsidRPr="009C3F58">
        <w:rPr>
          <w:sz w:val="28"/>
          <w:szCs w:val="28"/>
          <w:lang w:val="en-US"/>
        </w:rPr>
        <w:t>12</w:t>
      </w:r>
      <w:r w:rsidR="009C3F58">
        <w:rPr>
          <w:sz w:val="28"/>
          <w:szCs w:val="28"/>
          <w:lang w:val="en-US"/>
        </w:rPr>
        <w:t xml:space="preserve"> </w:t>
      </w:r>
      <w:r w:rsidRPr="009C3F58">
        <w:rPr>
          <w:sz w:val="28"/>
          <w:szCs w:val="28"/>
          <w:lang w:val="en-US"/>
        </w:rPr>
        <w:t xml:space="preserve">(24). </w:t>
      </w:r>
      <w:r w:rsidR="009C3F58">
        <w:rPr>
          <w:sz w:val="28"/>
          <w:szCs w:val="28"/>
          <w:lang w:val="en-US"/>
        </w:rPr>
        <w:t>DOI</w:t>
      </w:r>
      <w:r w:rsidRPr="009C3F58">
        <w:rPr>
          <w:sz w:val="28"/>
          <w:szCs w:val="28"/>
          <w:lang w:val="en-US"/>
        </w:rPr>
        <w:t>: https://doi.org/10.3390/en12244724 (</w:t>
      </w:r>
      <w:r w:rsidR="009C3F58">
        <w:rPr>
          <w:sz w:val="28"/>
          <w:szCs w:val="28"/>
          <w:lang w:val="uk-UA"/>
        </w:rPr>
        <w:t>дата звернення:</w:t>
      </w:r>
      <w:r w:rsidR="009C3F58" w:rsidRPr="009C3F58">
        <w:rPr>
          <w:sz w:val="28"/>
          <w:szCs w:val="28"/>
          <w:lang w:val="en-US"/>
        </w:rPr>
        <w:t xml:space="preserve"> 5</w:t>
      </w:r>
      <w:r w:rsidR="009C3F58">
        <w:rPr>
          <w:sz w:val="28"/>
          <w:szCs w:val="28"/>
          <w:lang w:val="uk-UA"/>
        </w:rPr>
        <w:t>.10.</w:t>
      </w:r>
      <w:r w:rsidR="009C3F58" w:rsidRPr="009C3F58">
        <w:rPr>
          <w:sz w:val="28"/>
          <w:szCs w:val="28"/>
          <w:lang w:val="en-US"/>
        </w:rPr>
        <w:t>2021</w:t>
      </w:r>
      <w:r w:rsidRPr="009C3F58">
        <w:rPr>
          <w:sz w:val="28"/>
          <w:szCs w:val="28"/>
          <w:lang w:val="en-US"/>
        </w:rPr>
        <w:t>).</w:t>
      </w:r>
    </w:p>
    <w:p w:rsidR="003820EB" w:rsidRPr="009C3F58" w:rsidRDefault="003820EB" w:rsidP="00504737">
      <w:pPr>
        <w:ind w:firstLine="709"/>
        <w:rPr>
          <w:lang w:val="en-US"/>
        </w:rPr>
      </w:pPr>
    </w:p>
    <w:p w:rsidR="003820EB" w:rsidRPr="009C3F58" w:rsidRDefault="003820EB" w:rsidP="00504737">
      <w:pPr>
        <w:spacing w:line="360" w:lineRule="auto"/>
        <w:ind w:firstLine="709"/>
        <w:jc w:val="center"/>
        <w:rPr>
          <w:b/>
          <w:bCs/>
          <w:caps/>
          <w:sz w:val="28"/>
          <w:szCs w:val="28"/>
          <w:lang w:val="en-US"/>
        </w:rPr>
      </w:pPr>
      <w:r w:rsidRPr="009C3F58">
        <w:rPr>
          <w:b/>
          <w:bCs/>
          <w:caps/>
          <w:sz w:val="28"/>
          <w:szCs w:val="28"/>
          <w:lang w:val="en-US"/>
        </w:rPr>
        <w:t>References:</w:t>
      </w:r>
    </w:p>
    <w:p w:rsidR="003820EB" w:rsidRPr="009C3F58" w:rsidRDefault="009C3F58" w:rsidP="009C3F58">
      <w:pPr>
        <w:pStyle w:val="a6"/>
        <w:numPr>
          <w:ilvl w:val="0"/>
          <w:numId w:val="8"/>
        </w:numPr>
        <w:tabs>
          <w:tab w:val="left" w:pos="709"/>
        </w:tabs>
        <w:spacing w:line="360" w:lineRule="auto"/>
        <w:ind w:left="0" w:firstLine="284"/>
        <w:jc w:val="both"/>
        <w:rPr>
          <w:sz w:val="28"/>
          <w:szCs w:val="28"/>
          <w:lang w:val="en-US"/>
        </w:rPr>
      </w:pPr>
      <w:proofErr w:type="spellStart"/>
      <w:r>
        <w:rPr>
          <w:sz w:val="28"/>
          <w:szCs w:val="28"/>
          <w:lang w:val="en-US"/>
        </w:rPr>
        <w:lastRenderedPageBreak/>
        <w:t>Amosha</w:t>
      </w:r>
      <w:proofErr w:type="spellEnd"/>
      <w:r>
        <w:rPr>
          <w:sz w:val="28"/>
          <w:szCs w:val="28"/>
          <w:lang w:val="en-US"/>
        </w:rPr>
        <w:t xml:space="preserve"> O.I., </w:t>
      </w:r>
      <w:proofErr w:type="spellStart"/>
      <w:r>
        <w:rPr>
          <w:sz w:val="28"/>
          <w:szCs w:val="28"/>
          <w:lang w:val="en-US"/>
        </w:rPr>
        <w:t>Bulieiev</w:t>
      </w:r>
      <w:proofErr w:type="spellEnd"/>
      <w:r>
        <w:rPr>
          <w:sz w:val="28"/>
          <w:szCs w:val="28"/>
          <w:lang w:val="en-US"/>
        </w:rPr>
        <w:t xml:space="preserve"> I.P., </w:t>
      </w:r>
      <w:proofErr w:type="spellStart"/>
      <w:r>
        <w:rPr>
          <w:sz w:val="28"/>
          <w:szCs w:val="28"/>
          <w:lang w:val="en-US"/>
        </w:rPr>
        <w:t>Shevtsova</w:t>
      </w:r>
      <w:proofErr w:type="spellEnd"/>
      <w:r>
        <w:rPr>
          <w:sz w:val="28"/>
          <w:szCs w:val="28"/>
          <w:lang w:val="en-US"/>
        </w:rPr>
        <w:t xml:space="preserve"> H.</w:t>
      </w:r>
      <w:r w:rsidR="003820EB" w:rsidRPr="009C3F58">
        <w:rPr>
          <w:sz w:val="28"/>
          <w:szCs w:val="28"/>
          <w:lang w:val="en-US"/>
        </w:rPr>
        <w:t xml:space="preserve">Z. (2007) </w:t>
      </w:r>
      <w:proofErr w:type="spellStart"/>
      <w:r w:rsidR="003820EB" w:rsidRPr="009C3F58">
        <w:rPr>
          <w:sz w:val="28"/>
          <w:szCs w:val="28"/>
          <w:lang w:val="en-US"/>
        </w:rPr>
        <w:t>Innovatsijne</w:t>
      </w:r>
      <w:proofErr w:type="spellEnd"/>
      <w:r w:rsidR="003820EB" w:rsidRPr="009C3F58">
        <w:rPr>
          <w:sz w:val="28"/>
          <w:szCs w:val="28"/>
          <w:lang w:val="en-US"/>
        </w:rPr>
        <w:t xml:space="preserve"> </w:t>
      </w:r>
      <w:proofErr w:type="spellStart"/>
      <w:r w:rsidR="003820EB" w:rsidRPr="009C3F58">
        <w:rPr>
          <w:sz w:val="28"/>
          <w:szCs w:val="28"/>
          <w:lang w:val="en-US"/>
        </w:rPr>
        <w:t>onovlennia</w:t>
      </w:r>
      <w:proofErr w:type="spellEnd"/>
      <w:r w:rsidR="003820EB" w:rsidRPr="009C3F58">
        <w:rPr>
          <w:sz w:val="28"/>
          <w:szCs w:val="28"/>
          <w:lang w:val="en-US"/>
        </w:rPr>
        <w:t xml:space="preserve"> </w:t>
      </w:r>
      <w:proofErr w:type="spellStart"/>
      <w:r w:rsidR="003820EB" w:rsidRPr="009C3F58">
        <w:rPr>
          <w:sz w:val="28"/>
          <w:szCs w:val="28"/>
          <w:lang w:val="en-US"/>
        </w:rPr>
        <w:t>tekhniko-tekhnolohichnoi</w:t>
      </w:r>
      <w:proofErr w:type="spellEnd"/>
      <w:r w:rsidR="003820EB" w:rsidRPr="009C3F58">
        <w:rPr>
          <w:sz w:val="28"/>
          <w:szCs w:val="28"/>
          <w:lang w:val="en-US"/>
        </w:rPr>
        <w:t xml:space="preserve"> </w:t>
      </w:r>
      <w:proofErr w:type="spellStart"/>
      <w:r w:rsidR="003820EB" w:rsidRPr="009C3F58">
        <w:rPr>
          <w:sz w:val="28"/>
          <w:szCs w:val="28"/>
          <w:lang w:val="en-US"/>
        </w:rPr>
        <w:t>bazy</w:t>
      </w:r>
      <w:proofErr w:type="spellEnd"/>
      <w:r w:rsidR="003820EB" w:rsidRPr="009C3F58">
        <w:rPr>
          <w:sz w:val="28"/>
          <w:szCs w:val="28"/>
          <w:lang w:val="en-US"/>
        </w:rPr>
        <w:t xml:space="preserve"> </w:t>
      </w:r>
      <w:proofErr w:type="spellStart"/>
      <w:r w:rsidR="003820EB" w:rsidRPr="009C3F58">
        <w:rPr>
          <w:sz w:val="28"/>
          <w:szCs w:val="28"/>
          <w:lang w:val="en-US"/>
        </w:rPr>
        <w:t>promyslovoho</w:t>
      </w:r>
      <w:proofErr w:type="spellEnd"/>
      <w:r w:rsidR="003820EB" w:rsidRPr="009C3F58">
        <w:rPr>
          <w:sz w:val="28"/>
          <w:szCs w:val="28"/>
          <w:lang w:val="en-US"/>
        </w:rPr>
        <w:t xml:space="preserve"> </w:t>
      </w:r>
      <w:proofErr w:type="spellStart"/>
      <w:r w:rsidR="003820EB" w:rsidRPr="009C3F58">
        <w:rPr>
          <w:sz w:val="28"/>
          <w:szCs w:val="28"/>
          <w:lang w:val="en-US"/>
        </w:rPr>
        <w:t>vyrobnytstva</w:t>
      </w:r>
      <w:proofErr w:type="spellEnd"/>
      <w:r w:rsidR="003820EB" w:rsidRPr="009C3F58">
        <w:rPr>
          <w:sz w:val="28"/>
          <w:szCs w:val="28"/>
          <w:lang w:val="en-US"/>
        </w:rPr>
        <w:t xml:space="preserve"> </w:t>
      </w:r>
      <w:proofErr w:type="spellStart"/>
      <w:proofErr w:type="gramStart"/>
      <w:r w:rsidR="003820EB" w:rsidRPr="009C3F58">
        <w:rPr>
          <w:sz w:val="28"/>
          <w:szCs w:val="28"/>
          <w:lang w:val="en-US"/>
        </w:rPr>
        <w:t>na</w:t>
      </w:r>
      <w:proofErr w:type="spellEnd"/>
      <w:proofErr w:type="gramEnd"/>
      <w:r w:rsidR="003820EB" w:rsidRPr="009C3F58">
        <w:rPr>
          <w:sz w:val="28"/>
          <w:szCs w:val="28"/>
          <w:lang w:val="en-US"/>
        </w:rPr>
        <w:t xml:space="preserve"> </w:t>
      </w:r>
      <w:proofErr w:type="spellStart"/>
      <w:r w:rsidR="003820EB" w:rsidRPr="009C3F58">
        <w:rPr>
          <w:sz w:val="28"/>
          <w:szCs w:val="28"/>
          <w:lang w:val="en-US"/>
        </w:rPr>
        <w:t>synerhetychnykh</w:t>
      </w:r>
      <w:proofErr w:type="spellEnd"/>
      <w:r w:rsidR="003820EB" w:rsidRPr="009C3F58">
        <w:rPr>
          <w:sz w:val="28"/>
          <w:szCs w:val="28"/>
          <w:lang w:val="en-US"/>
        </w:rPr>
        <w:t xml:space="preserve"> </w:t>
      </w:r>
      <w:proofErr w:type="spellStart"/>
      <w:r w:rsidR="003820EB" w:rsidRPr="009C3F58">
        <w:rPr>
          <w:sz w:val="28"/>
          <w:szCs w:val="28"/>
          <w:lang w:val="en-US"/>
        </w:rPr>
        <w:t>zasadakh</w:t>
      </w:r>
      <w:proofErr w:type="spellEnd"/>
      <w:r w:rsidR="003820EB" w:rsidRPr="009C3F58">
        <w:rPr>
          <w:sz w:val="28"/>
          <w:szCs w:val="28"/>
          <w:lang w:val="en-US"/>
        </w:rPr>
        <w:t xml:space="preserve">: </w:t>
      </w:r>
      <w:proofErr w:type="spellStart"/>
      <w:r w:rsidR="003820EB" w:rsidRPr="009C3F58">
        <w:rPr>
          <w:sz w:val="28"/>
          <w:szCs w:val="28"/>
          <w:lang w:val="en-US"/>
        </w:rPr>
        <w:t>teoriia</w:t>
      </w:r>
      <w:proofErr w:type="spellEnd"/>
      <w:r w:rsidR="003820EB" w:rsidRPr="009C3F58">
        <w:rPr>
          <w:sz w:val="28"/>
          <w:szCs w:val="28"/>
          <w:lang w:val="en-US"/>
        </w:rPr>
        <w:t xml:space="preserve"> </w:t>
      </w:r>
      <w:proofErr w:type="spellStart"/>
      <w:r w:rsidR="003820EB" w:rsidRPr="009C3F58">
        <w:rPr>
          <w:sz w:val="28"/>
          <w:szCs w:val="28"/>
          <w:lang w:val="en-US"/>
        </w:rPr>
        <w:t>i</w:t>
      </w:r>
      <w:proofErr w:type="spellEnd"/>
      <w:r w:rsidR="003820EB" w:rsidRPr="009C3F58">
        <w:rPr>
          <w:sz w:val="28"/>
          <w:szCs w:val="28"/>
          <w:lang w:val="en-US"/>
        </w:rPr>
        <w:t xml:space="preserve"> </w:t>
      </w:r>
      <w:proofErr w:type="spellStart"/>
      <w:r w:rsidR="003820EB" w:rsidRPr="009C3F58">
        <w:rPr>
          <w:sz w:val="28"/>
          <w:szCs w:val="28"/>
          <w:lang w:val="en-US"/>
        </w:rPr>
        <w:t>praktyka</w:t>
      </w:r>
      <w:proofErr w:type="spellEnd"/>
      <w:r w:rsidR="003820EB" w:rsidRPr="009C3F58">
        <w:rPr>
          <w:sz w:val="28"/>
          <w:szCs w:val="28"/>
          <w:lang w:val="en-US"/>
        </w:rPr>
        <w:t xml:space="preserve"> [Innovative renewal of the technical and technological base of industrial production on a synergistic basis: theory and practice]. </w:t>
      </w:r>
      <w:r w:rsidR="003820EB" w:rsidRPr="009C3F58">
        <w:rPr>
          <w:i/>
          <w:iCs/>
          <w:sz w:val="28"/>
          <w:szCs w:val="28"/>
          <w:lang w:val="en-US"/>
        </w:rPr>
        <w:t>Industrial economics</w:t>
      </w:r>
      <w:r w:rsidR="003820EB" w:rsidRPr="009C3F58">
        <w:rPr>
          <w:sz w:val="28"/>
          <w:szCs w:val="28"/>
          <w:lang w:val="en-US"/>
        </w:rPr>
        <w:t>, no. 1</w:t>
      </w:r>
      <w:r>
        <w:rPr>
          <w:sz w:val="28"/>
          <w:szCs w:val="28"/>
          <w:lang w:val="en-US"/>
        </w:rPr>
        <w:t xml:space="preserve"> </w:t>
      </w:r>
      <w:r w:rsidR="003820EB" w:rsidRPr="009C3F58">
        <w:rPr>
          <w:sz w:val="28"/>
          <w:szCs w:val="28"/>
          <w:lang w:val="en-US"/>
        </w:rPr>
        <w:t>(36), pp. 3–9.</w:t>
      </w:r>
    </w:p>
    <w:p w:rsidR="003820EB" w:rsidRPr="009C3F58" w:rsidRDefault="009C3F58" w:rsidP="009C3F58">
      <w:pPr>
        <w:pStyle w:val="a6"/>
        <w:numPr>
          <w:ilvl w:val="0"/>
          <w:numId w:val="8"/>
        </w:numPr>
        <w:tabs>
          <w:tab w:val="left" w:pos="709"/>
        </w:tabs>
        <w:spacing w:line="360" w:lineRule="auto"/>
        <w:ind w:left="0" w:firstLine="284"/>
        <w:jc w:val="both"/>
        <w:rPr>
          <w:sz w:val="28"/>
          <w:szCs w:val="28"/>
          <w:lang w:val="en-US"/>
        </w:rPr>
      </w:pPr>
      <w:proofErr w:type="spellStart"/>
      <w:r>
        <w:rPr>
          <w:sz w:val="28"/>
          <w:szCs w:val="28"/>
          <w:lang w:val="en-US"/>
        </w:rPr>
        <w:t>Voloschuk</w:t>
      </w:r>
      <w:proofErr w:type="spellEnd"/>
      <w:r>
        <w:rPr>
          <w:sz w:val="28"/>
          <w:szCs w:val="28"/>
          <w:lang w:val="en-US"/>
        </w:rPr>
        <w:t xml:space="preserve"> L.</w:t>
      </w:r>
      <w:r w:rsidR="003820EB" w:rsidRPr="009C3F58">
        <w:rPr>
          <w:sz w:val="28"/>
          <w:szCs w:val="28"/>
          <w:lang w:val="en-US"/>
        </w:rPr>
        <w:t xml:space="preserve">O. (2014) </w:t>
      </w:r>
      <w:proofErr w:type="spellStart"/>
      <w:r w:rsidR="003820EB" w:rsidRPr="009C3F58">
        <w:rPr>
          <w:sz w:val="28"/>
          <w:szCs w:val="28"/>
          <w:lang w:val="en-US"/>
        </w:rPr>
        <w:t>Metodychni</w:t>
      </w:r>
      <w:proofErr w:type="spellEnd"/>
      <w:r w:rsidR="003820EB" w:rsidRPr="009C3F58">
        <w:rPr>
          <w:sz w:val="28"/>
          <w:szCs w:val="28"/>
          <w:lang w:val="en-US"/>
        </w:rPr>
        <w:t xml:space="preserve"> </w:t>
      </w:r>
      <w:proofErr w:type="spellStart"/>
      <w:r w:rsidR="003820EB" w:rsidRPr="009C3F58">
        <w:rPr>
          <w:sz w:val="28"/>
          <w:szCs w:val="28"/>
          <w:lang w:val="en-US"/>
        </w:rPr>
        <w:t>zasady</w:t>
      </w:r>
      <w:proofErr w:type="spellEnd"/>
      <w:r w:rsidR="003820EB" w:rsidRPr="009C3F58">
        <w:rPr>
          <w:sz w:val="28"/>
          <w:szCs w:val="28"/>
          <w:lang w:val="en-US"/>
        </w:rPr>
        <w:t xml:space="preserve"> ta </w:t>
      </w:r>
      <w:proofErr w:type="spellStart"/>
      <w:r w:rsidR="003820EB" w:rsidRPr="009C3F58">
        <w:rPr>
          <w:sz w:val="28"/>
          <w:szCs w:val="28"/>
          <w:lang w:val="en-US"/>
        </w:rPr>
        <w:t>problemy</w:t>
      </w:r>
      <w:proofErr w:type="spellEnd"/>
      <w:r w:rsidR="003820EB" w:rsidRPr="009C3F58">
        <w:rPr>
          <w:sz w:val="28"/>
          <w:szCs w:val="28"/>
          <w:lang w:val="en-US"/>
        </w:rPr>
        <w:t xml:space="preserve"> </w:t>
      </w:r>
      <w:proofErr w:type="spellStart"/>
      <w:r w:rsidR="003820EB" w:rsidRPr="009C3F58">
        <w:rPr>
          <w:sz w:val="28"/>
          <w:szCs w:val="28"/>
          <w:lang w:val="en-US"/>
        </w:rPr>
        <w:t>otsiniuvannia</w:t>
      </w:r>
      <w:proofErr w:type="spellEnd"/>
      <w:r w:rsidR="003820EB" w:rsidRPr="009C3F58">
        <w:rPr>
          <w:sz w:val="28"/>
          <w:szCs w:val="28"/>
          <w:lang w:val="en-US"/>
        </w:rPr>
        <w:t xml:space="preserve"> </w:t>
      </w:r>
      <w:proofErr w:type="spellStart"/>
      <w:r w:rsidR="003820EB" w:rsidRPr="009C3F58">
        <w:rPr>
          <w:sz w:val="28"/>
          <w:szCs w:val="28"/>
          <w:lang w:val="en-US"/>
        </w:rPr>
        <w:t>intelektual</w:t>
      </w:r>
      <w:r w:rsidR="00504737" w:rsidRPr="009C3F58">
        <w:rPr>
          <w:sz w:val="28"/>
          <w:szCs w:val="28"/>
          <w:lang w:val="en-US"/>
        </w:rPr>
        <w:t>’</w:t>
      </w:r>
      <w:r w:rsidR="003820EB" w:rsidRPr="009C3F58">
        <w:rPr>
          <w:sz w:val="28"/>
          <w:szCs w:val="28"/>
          <w:lang w:val="en-US"/>
        </w:rPr>
        <w:t>noi</w:t>
      </w:r>
      <w:proofErr w:type="spellEnd"/>
      <w:r w:rsidR="003820EB" w:rsidRPr="009C3F58">
        <w:rPr>
          <w:sz w:val="28"/>
          <w:szCs w:val="28"/>
          <w:lang w:val="en-US"/>
        </w:rPr>
        <w:t xml:space="preserve"> </w:t>
      </w:r>
      <w:proofErr w:type="spellStart"/>
      <w:r w:rsidR="003820EB" w:rsidRPr="009C3F58">
        <w:rPr>
          <w:sz w:val="28"/>
          <w:szCs w:val="28"/>
          <w:lang w:val="en-US"/>
        </w:rPr>
        <w:t>skladovoi</w:t>
      </w:r>
      <w:proofErr w:type="spellEnd"/>
      <w:r w:rsidR="003820EB" w:rsidRPr="009C3F58">
        <w:rPr>
          <w:sz w:val="28"/>
          <w:szCs w:val="28"/>
          <w:lang w:val="en-US"/>
        </w:rPr>
        <w:t xml:space="preserve"> </w:t>
      </w:r>
      <w:proofErr w:type="spellStart"/>
      <w:r w:rsidR="003820EB" w:rsidRPr="009C3F58">
        <w:rPr>
          <w:sz w:val="28"/>
          <w:szCs w:val="28"/>
          <w:lang w:val="en-US"/>
        </w:rPr>
        <w:t>innovatsijnoho</w:t>
      </w:r>
      <w:proofErr w:type="spellEnd"/>
      <w:r w:rsidR="003820EB" w:rsidRPr="009C3F58">
        <w:rPr>
          <w:sz w:val="28"/>
          <w:szCs w:val="28"/>
          <w:lang w:val="en-US"/>
        </w:rPr>
        <w:t xml:space="preserve"> </w:t>
      </w:r>
      <w:proofErr w:type="spellStart"/>
      <w:r w:rsidR="003820EB" w:rsidRPr="009C3F58">
        <w:rPr>
          <w:sz w:val="28"/>
          <w:szCs w:val="28"/>
          <w:lang w:val="en-US"/>
        </w:rPr>
        <w:t>rozvytku</w:t>
      </w:r>
      <w:proofErr w:type="spellEnd"/>
      <w:r w:rsidR="003820EB" w:rsidRPr="009C3F58">
        <w:rPr>
          <w:sz w:val="28"/>
          <w:szCs w:val="28"/>
          <w:lang w:val="en-US"/>
        </w:rPr>
        <w:t xml:space="preserve"> </w:t>
      </w:r>
      <w:proofErr w:type="spellStart"/>
      <w:r w:rsidR="003820EB" w:rsidRPr="009C3F58">
        <w:rPr>
          <w:sz w:val="28"/>
          <w:szCs w:val="28"/>
          <w:lang w:val="en-US"/>
        </w:rPr>
        <w:t>promyslovoho</w:t>
      </w:r>
      <w:proofErr w:type="spellEnd"/>
      <w:r w:rsidR="003820EB" w:rsidRPr="009C3F58">
        <w:rPr>
          <w:sz w:val="28"/>
          <w:szCs w:val="28"/>
          <w:lang w:val="en-US"/>
        </w:rPr>
        <w:t xml:space="preserve"> </w:t>
      </w:r>
      <w:proofErr w:type="spellStart"/>
      <w:r w:rsidR="003820EB" w:rsidRPr="009C3F58">
        <w:rPr>
          <w:sz w:val="28"/>
          <w:szCs w:val="28"/>
          <w:lang w:val="en-US"/>
        </w:rPr>
        <w:t>pidpryiemstva</w:t>
      </w:r>
      <w:proofErr w:type="spellEnd"/>
      <w:r w:rsidR="003820EB" w:rsidRPr="009C3F58">
        <w:rPr>
          <w:sz w:val="28"/>
          <w:szCs w:val="28"/>
          <w:lang w:val="en-US"/>
        </w:rPr>
        <w:t xml:space="preserve"> [Methodical bases and problems of estimation of an intellectual component of innovative development of the industrial enterprise]. </w:t>
      </w:r>
      <w:r w:rsidR="003820EB" w:rsidRPr="009C3F58">
        <w:rPr>
          <w:i/>
          <w:iCs/>
          <w:sz w:val="28"/>
          <w:szCs w:val="28"/>
          <w:lang w:val="en-US"/>
        </w:rPr>
        <w:t>Economic analysis</w:t>
      </w:r>
      <w:r w:rsidR="003820EB" w:rsidRPr="009C3F58">
        <w:rPr>
          <w:sz w:val="28"/>
          <w:szCs w:val="28"/>
          <w:lang w:val="en-US"/>
        </w:rPr>
        <w:t>, no. 18 (2), pp. 87–94.</w:t>
      </w:r>
    </w:p>
    <w:p w:rsidR="003820EB" w:rsidRPr="009C3F58" w:rsidRDefault="009C3F58" w:rsidP="009C3F58">
      <w:pPr>
        <w:pStyle w:val="a6"/>
        <w:numPr>
          <w:ilvl w:val="0"/>
          <w:numId w:val="8"/>
        </w:numPr>
        <w:tabs>
          <w:tab w:val="left" w:pos="709"/>
        </w:tabs>
        <w:spacing w:line="360" w:lineRule="auto"/>
        <w:ind w:left="0" w:firstLine="284"/>
        <w:jc w:val="both"/>
        <w:rPr>
          <w:sz w:val="28"/>
          <w:szCs w:val="28"/>
          <w:lang w:val="en-US"/>
        </w:rPr>
      </w:pPr>
      <w:proofErr w:type="spellStart"/>
      <w:r>
        <w:rPr>
          <w:sz w:val="28"/>
          <w:szCs w:val="28"/>
          <w:lang w:val="en-US"/>
        </w:rPr>
        <w:t>Herasymchuk</w:t>
      </w:r>
      <w:proofErr w:type="spellEnd"/>
      <w:r>
        <w:rPr>
          <w:sz w:val="28"/>
          <w:szCs w:val="28"/>
          <w:lang w:val="en-US"/>
        </w:rPr>
        <w:t xml:space="preserve"> V.</w:t>
      </w:r>
      <w:r w:rsidR="003820EB" w:rsidRPr="009C3F58">
        <w:rPr>
          <w:sz w:val="28"/>
          <w:szCs w:val="28"/>
          <w:lang w:val="en-US"/>
        </w:rPr>
        <w:t xml:space="preserve">H., </w:t>
      </w:r>
      <w:proofErr w:type="spellStart"/>
      <w:r w:rsidR="003820EB" w:rsidRPr="009C3F58">
        <w:rPr>
          <w:sz w:val="28"/>
          <w:szCs w:val="28"/>
          <w:lang w:val="en-US"/>
        </w:rPr>
        <w:t>Dovhan</w:t>
      </w:r>
      <w:proofErr w:type="spellEnd"/>
      <w:r w:rsidR="00504737" w:rsidRPr="009C3F58">
        <w:rPr>
          <w:sz w:val="28"/>
          <w:szCs w:val="28"/>
          <w:lang w:val="en-US"/>
        </w:rPr>
        <w:t>’</w:t>
      </w:r>
      <w:r>
        <w:rPr>
          <w:sz w:val="28"/>
          <w:szCs w:val="28"/>
          <w:lang w:val="en-US"/>
        </w:rPr>
        <w:t xml:space="preserve"> </w:t>
      </w:r>
      <w:proofErr w:type="spellStart"/>
      <w:proofErr w:type="gramStart"/>
      <w:r>
        <w:rPr>
          <w:sz w:val="28"/>
          <w:szCs w:val="28"/>
          <w:lang w:val="en-US"/>
        </w:rPr>
        <w:t>L.Ye</w:t>
      </w:r>
      <w:proofErr w:type="spellEnd"/>
      <w:r>
        <w:rPr>
          <w:sz w:val="28"/>
          <w:szCs w:val="28"/>
          <w:lang w:val="en-US"/>
        </w:rPr>
        <w:t>.,</w:t>
      </w:r>
      <w:proofErr w:type="gramEnd"/>
      <w:r>
        <w:rPr>
          <w:sz w:val="28"/>
          <w:szCs w:val="28"/>
          <w:lang w:val="en-US"/>
        </w:rPr>
        <w:t xml:space="preserve"> </w:t>
      </w:r>
      <w:proofErr w:type="spellStart"/>
      <w:r>
        <w:rPr>
          <w:sz w:val="28"/>
          <w:szCs w:val="28"/>
          <w:lang w:val="en-US"/>
        </w:rPr>
        <w:t>Davydenko</w:t>
      </w:r>
      <w:proofErr w:type="spellEnd"/>
      <w:r>
        <w:rPr>
          <w:sz w:val="28"/>
          <w:szCs w:val="28"/>
          <w:lang w:val="en-US"/>
        </w:rPr>
        <w:t xml:space="preserve"> V.</w:t>
      </w:r>
      <w:r w:rsidR="003820EB" w:rsidRPr="009C3F58">
        <w:rPr>
          <w:sz w:val="28"/>
          <w:szCs w:val="28"/>
          <w:lang w:val="en-US"/>
        </w:rPr>
        <w:t xml:space="preserve">R. (2006) </w:t>
      </w:r>
      <w:proofErr w:type="spellStart"/>
      <w:r w:rsidR="003820EB" w:rsidRPr="009C3F58">
        <w:rPr>
          <w:sz w:val="28"/>
          <w:szCs w:val="28"/>
          <w:lang w:val="en-US"/>
        </w:rPr>
        <w:t>Innovatsijno-investytsijnyj</w:t>
      </w:r>
      <w:proofErr w:type="spellEnd"/>
      <w:r w:rsidR="003820EB" w:rsidRPr="009C3F58">
        <w:rPr>
          <w:sz w:val="28"/>
          <w:szCs w:val="28"/>
          <w:lang w:val="en-US"/>
        </w:rPr>
        <w:t xml:space="preserve"> </w:t>
      </w:r>
      <w:proofErr w:type="spellStart"/>
      <w:r w:rsidR="003820EB" w:rsidRPr="009C3F58">
        <w:rPr>
          <w:sz w:val="28"/>
          <w:szCs w:val="28"/>
          <w:lang w:val="en-US"/>
        </w:rPr>
        <w:t>rozvytok</w:t>
      </w:r>
      <w:proofErr w:type="spellEnd"/>
      <w:r w:rsidR="003820EB" w:rsidRPr="009C3F58">
        <w:rPr>
          <w:sz w:val="28"/>
          <w:szCs w:val="28"/>
          <w:lang w:val="en-US"/>
        </w:rPr>
        <w:t xml:space="preserve"> </w:t>
      </w:r>
      <w:proofErr w:type="spellStart"/>
      <w:r w:rsidR="003820EB" w:rsidRPr="009C3F58">
        <w:rPr>
          <w:sz w:val="28"/>
          <w:szCs w:val="28"/>
          <w:lang w:val="en-US"/>
        </w:rPr>
        <w:t>promyslovosti</w:t>
      </w:r>
      <w:proofErr w:type="spellEnd"/>
      <w:r w:rsidR="003820EB" w:rsidRPr="009C3F58">
        <w:rPr>
          <w:sz w:val="28"/>
          <w:szCs w:val="28"/>
          <w:lang w:val="en-US"/>
        </w:rPr>
        <w:t xml:space="preserve"> </w:t>
      </w:r>
      <w:proofErr w:type="spellStart"/>
      <w:r w:rsidR="003820EB" w:rsidRPr="009C3F58">
        <w:rPr>
          <w:sz w:val="28"/>
          <w:szCs w:val="28"/>
          <w:lang w:val="en-US"/>
        </w:rPr>
        <w:t>Ukrainy</w:t>
      </w:r>
      <w:proofErr w:type="spellEnd"/>
      <w:r w:rsidR="003820EB" w:rsidRPr="009C3F58">
        <w:rPr>
          <w:sz w:val="28"/>
          <w:szCs w:val="28"/>
          <w:lang w:val="en-US"/>
        </w:rPr>
        <w:t xml:space="preserve">: </w:t>
      </w:r>
      <w:proofErr w:type="spellStart"/>
      <w:r w:rsidR="003820EB" w:rsidRPr="009C3F58">
        <w:rPr>
          <w:sz w:val="28"/>
          <w:szCs w:val="28"/>
          <w:lang w:val="en-US"/>
        </w:rPr>
        <w:t>problemy</w:t>
      </w:r>
      <w:proofErr w:type="spellEnd"/>
      <w:r w:rsidR="003820EB" w:rsidRPr="009C3F58">
        <w:rPr>
          <w:sz w:val="28"/>
          <w:szCs w:val="28"/>
          <w:lang w:val="en-US"/>
        </w:rPr>
        <w:t xml:space="preserve"> </w:t>
      </w:r>
      <w:proofErr w:type="spellStart"/>
      <w:r w:rsidR="003820EB" w:rsidRPr="009C3F58">
        <w:rPr>
          <w:sz w:val="28"/>
          <w:szCs w:val="28"/>
          <w:lang w:val="en-US"/>
        </w:rPr>
        <w:t>i</w:t>
      </w:r>
      <w:proofErr w:type="spellEnd"/>
      <w:r w:rsidR="003820EB" w:rsidRPr="009C3F58">
        <w:rPr>
          <w:sz w:val="28"/>
          <w:szCs w:val="28"/>
          <w:lang w:val="en-US"/>
        </w:rPr>
        <w:t xml:space="preserve"> </w:t>
      </w:r>
      <w:proofErr w:type="spellStart"/>
      <w:r w:rsidR="003820EB" w:rsidRPr="009C3F58">
        <w:rPr>
          <w:sz w:val="28"/>
          <w:szCs w:val="28"/>
          <w:lang w:val="en-US"/>
        </w:rPr>
        <w:t>perspektyvy</w:t>
      </w:r>
      <w:proofErr w:type="spellEnd"/>
      <w:r w:rsidR="003820EB" w:rsidRPr="009C3F58">
        <w:rPr>
          <w:sz w:val="28"/>
          <w:szCs w:val="28"/>
          <w:lang w:val="en-US"/>
        </w:rPr>
        <w:t xml:space="preserve"> [Innovation and investment development of Ukrainian industry: problems and prospects]. </w:t>
      </w:r>
      <w:r w:rsidR="003820EB" w:rsidRPr="009C3F58">
        <w:rPr>
          <w:i/>
          <w:iCs/>
          <w:sz w:val="28"/>
          <w:szCs w:val="28"/>
          <w:lang w:val="en-US"/>
        </w:rPr>
        <w:t>Investments: practice and experience</w:t>
      </w:r>
      <w:r w:rsidR="003820EB" w:rsidRPr="009C3F58">
        <w:rPr>
          <w:sz w:val="28"/>
          <w:szCs w:val="28"/>
          <w:lang w:val="en-US"/>
        </w:rPr>
        <w:t>, no. 12, pp. 14–17.</w:t>
      </w:r>
    </w:p>
    <w:p w:rsidR="003820EB" w:rsidRPr="009C3F58" w:rsidRDefault="003820EB" w:rsidP="009C3F58">
      <w:pPr>
        <w:pStyle w:val="a6"/>
        <w:numPr>
          <w:ilvl w:val="0"/>
          <w:numId w:val="8"/>
        </w:numPr>
        <w:tabs>
          <w:tab w:val="left" w:pos="709"/>
        </w:tabs>
        <w:spacing w:line="360" w:lineRule="auto"/>
        <w:ind w:left="0" w:firstLine="284"/>
        <w:jc w:val="both"/>
        <w:rPr>
          <w:sz w:val="28"/>
          <w:szCs w:val="28"/>
          <w:lang w:val="en-US"/>
        </w:rPr>
      </w:pPr>
      <w:proofErr w:type="spellStart"/>
      <w:r w:rsidRPr="009C3F58">
        <w:rPr>
          <w:sz w:val="28"/>
          <w:szCs w:val="28"/>
          <w:lang w:val="en-US"/>
        </w:rPr>
        <w:t>Hladij</w:t>
      </w:r>
      <w:proofErr w:type="spellEnd"/>
      <w:r w:rsidRPr="009C3F58">
        <w:rPr>
          <w:sz w:val="28"/>
          <w:szCs w:val="28"/>
          <w:lang w:val="en-US"/>
        </w:rPr>
        <w:t xml:space="preserve"> S. (2005) </w:t>
      </w:r>
      <w:proofErr w:type="spellStart"/>
      <w:r w:rsidRPr="009C3F58">
        <w:rPr>
          <w:sz w:val="28"/>
          <w:szCs w:val="28"/>
          <w:lang w:val="en-US"/>
        </w:rPr>
        <w:t>Finansovyj</w:t>
      </w:r>
      <w:proofErr w:type="spellEnd"/>
      <w:r w:rsidRPr="009C3F58">
        <w:rPr>
          <w:sz w:val="28"/>
          <w:szCs w:val="28"/>
          <w:lang w:val="en-US"/>
        </w:rPr>
        <w:t xml:space="preserve"> </w:t>
      </w:r>
      <w:proofErr w:type="spellStart"/>
      <w:r w:rsidRPr="009C3F58">
        <w:rPr>
          <w:sz w:val="28"/>
          <w:szCs w:val="28"/>
          <w:lang w:val="en-US"/>
        </w:rPr>
        <w:t>mekhanizm</w:t>
      </w:r>
      <w:proofErr w:type="spellEnd"/>
      <w:r w:rsidRPr="009C3F58">
        <w:rPr>
          <w:sz w:val="28"/>
          <w:szCs w:val="28"/>
          <w:lang w:val="en-US"/>
        </w:rPr>
        <w:t xml:space="preserve"> </w:t>
      </w:r>
      <w:proofErr w:type="spellStart"/>
      <w:r w:rsidRPr="009C3F58">
        <w:rPr>
          <w:sz w:val="28"/>
          <w:szCs w:val="28"/>
          <w:lang w:val="en-US"/>
        </w:rPr>
        <w:t>investuvannia</w:t>
      </w:r>
      <w:proofErr w:type="spellEnd"/>
      <w:r w:rsidRPr="009C3F58">
        <w:rPr>
          <w:sz w:val="28"/>
          <w:szCs w:val="28"/>
          <w:lang w:val="en-US"/>
        </w:rPr>
        <w:t xml:space="preserve"> </w:t>
      </w:r>
      <w:proofErr w:type="spellStart"/>
      <w:r w:rsidRPr="009C3F58">
        <w:rPr>
          <w:sz w:val="28"/>
          <w:szCs w:val="28"/>
          <w:lang w:val="en-US"/>
        </w:rPr>
        <w:t>innovatsijnoho</w:t>
      </w:r>
      <w:proofErr w:type="spellEnd"/>
      <w:r w:rsidRPr="009C3F58">
        <w:rPr>
          <w:sz w:val="28"/>
          <w:szCs w:val="28"/>
          <w:lang w:val="en-US"/>
        </w:rPr>
        <w:t xml:space="preserve"> </w:t>
      </w:r>
      <w:proofErr w:type="spellStart"/>
      <w:r w:rsidRPr="009C3F58">
        <w:rPr>
          <w:sz w:val="28"/>
          <w:szCs w:val="28"/>
          <w:lang w:val="en-US"/>
        </w:rPr>
        <w:t>rozvytku</w:t>
      </w:r>
      <w:proofErr w:type="spellEnd"/>
      <w:r w:rsidRPr="009C3F58">
        <w:rPr>
          <w:sz w:val="28"/>
          <w:szCs w:val="28"/>
          <w:lang w:val="en-US"/>
        </w:rPr>
        <w:t xml:space="preserve">: </w:t>
      </w:r>
      <w:proofErr w:type="spellStart"/>
      <w:r w:rsidRPr="009C3F58">
        <w:rPr>
          <w:sz w:val="28"/>
          <w:szCs w:val="28"/>
          <w:lang w:val="en-US"/>
        </w:rPr>
        <w:t>teoretyko-metodolohichnyj</w:t>
      </w:r>
      <w:proofErr w:type="spellEnd"/>
      <w:r w:rsidRPr="009C3F58">
        <w:rPr>
          <w:sz w:val="28"/>
          <w:szCs w:val="28"/>
          <w:lang w:val="en-US"/>
        </w:rPr>
        <w:t xml:space="preserve"> </w:t>
      </w:r>
      <w:proofErr w:type="spellStart"/>
      <w:r w:rsidRPr="009C3F58">
        <w:rPr>
          <w:sz w:val="28"/>
          <w:szCs w:val="28"/>
          <w:lang w:val="en-US"/>
        </w:rPr>
        <w:t>pidkhid</w:t>
      </w:r>
      <w:proofErr w:type="spellEnd"/>
      <w:r w:rsidRPr="009C3F58">
        <w:rPr>
          <w:sz w:val="28"/>
          <w:szCs w:val="28"/>
          <w:lang w:val="en-US"/>
        </w:rPr>
        <w:t xml:space="preserve"> do </w:t>
      </w:r>
      <w:proofErr w:type="spellStart"/>
      <w:r w:rsidRPr="009C3F58">
        <w:rPr>
          <w:sz w:val="28"/>
          <w:szCs w:val="28"/>
          <w:lang w:val="en-US"/>
        </w:rPr>
        <w:t>upravlinnia</w:t>
      </w:r>
      <w:proofErr w:type="spellEnd"/>
      <w:r w:rsidRPr="009C3F58">
        <w:rPr>
          <w:sz w:val="28"/>
          <w:szCs w:val="28"/>
          <w:lang w:val="en-US"/>
        </w:rPr>
        <w:t xml:space="preserve"> [The financial mechanism of investing in innovative development: a theoretical and methodological approach to management]. </w:t>
      </w:r>
      <w:r w:rsidRPr="009C3F58">
        <w:rPr>
          <w:i/>
          <w:iCs/>
          <w:sz w:val="28"/>
          <w:szCs w:val="28"/>
          <w:lang w:val="en-US"/>
        </w:rPr>
        <w:t>Science is young</w:t>
      </w:r>
      <w:r w:rsidRPr="009C3F58">
        <w:rPr>
          <w:sz w:val="28"/>
          <w:szCs w:val="28"/>
          <w:lang w:val="en-US"/>
        </w:rPr>
        <w:t>, no. 3, pp. 109–115.</w:t>
      </w:r>
    </w:p>
    <w:p w:rsidR="003820EB" w:rsidRPr="009C3F58" w:rsidRDefault="003820EB" w:rsidP="009C3F58">
      <w:pPr>
        <w:pStyle w:val="a6"/>
        <w:numPr>
          <w:ilvl w:val="0"/>
          <w:numId w:val="8"/>
        </w:numPr>
        <w:tabs>
          <w:tab w:val="left" w:pos="709"/>
        </w:tabs>
        <w:spacing w:line="360" w:lineRule="auto"/>
        <w:ind w:left="0" w:firstLine="284"/>
        <w:jc w:val="both"/>
        <w:rPr>
          <w:sz w:val="28"/>
          <w:szCs w:val="28"/>
          <w:lang w:val="en-US"/>
        </w:rPr>
      </w:pPr>
      <w:r w:rsidRPr="009C3F58">
        <w:rPr>
          <w:sz w:val="28"/>
          <w:szCs w:val="28"/>
          <w:lang w:val="en-US"/>
        </w:rPr>
        <w:t>Zakharch</w:t>
      </w:r>
      <w:r w:rsidR="00856AAA">
        <w:rPr>
          <w:sz w:val="28"/>
          <w:szCs w:val="28"/>
          <w:lang w:val="en-US"/>
        </w:rPr>
        <w:t>enko N.</w:t>
      </w:r>
      <w:r w:rsidRPr="009C3F58">
        <w:rPr>
          <w:sz w:val="28"/>
          <w:szCs w:val="28"/>
          <w:lang w:val="en-US"/>
        </w:rPr>
        <w:t xml:space="preserve">V. (2005) </w:t>
      </w:r>
      <w:proofErr w:type="spellStart"/>
      <w:r w:rsidRPr="009C3F58">
        <w:rPr>
          <w:sz w:val="28"/>
          <w:szCs w:val="28"/>
          <w:lang w:val="en-US"/>
        </w:rPr>
        <w:t>Otsinka</w:t>
      </w:r>
      <w:proofErr w:type="spellEnd"/>
      <w:r w:rsidRPr="009C3F58">
        <w:rPr>
          <w:sz w:val="28"/>
          <w:szCs w:val="28"/>
          <w:lang w:val="en-US"/>
        </w:rPr>
        <w:t xml:space="preserve"> </w:t>
      </w:r>
      <w:proofErr w:type="spellStart"/>
      <w:r w:rsidRPr="009C3F58">
        <w:rPr>
          <w:sz w:val="28"/>
          <w:szCs w:val="28"/>
          <w:lang w:val="en-US"/>
        </w:rPr>
        <w:t>rivnia</w:t>
      </w:r>
      <w:proofErr w:type="spellEnd"/>
      <w:r w:rsidRPr="009C3F58">
        <w:rPr>
          <w:sz w:val="28"/>
          <w:szCs w:val="28"/>
          <w:lang w:val="en-US"/>
        </w:rPr>
        <w:t xml:space="preserve"> </w:t>
      </w:r>
      <w:proofErr w:type="spellStart"/>
      <w:r w:rsidRPr="009C3F58">
        <w:rPr>
          <w:sz w:val="28"/>
          <w:szCs w:val="28"/>
          <w:lang w:val="en-US"/>
        </w:rPr>
        <w:t>vysokotekhnolohichnoho</w:t>
      </w:r>
      <w:proofErr w:type="spellEnd"/>
      <w:r w:rsidRPr="009C3F58">
        <w:rPr>
          <w:sz w:val="28"/>
          <w:szCs w:val="28"/>
          <w:lang w:val="en-US"/>
        </w:rPr>
        <w:t xml:space="preserve"> </w:t>
      </w:r>
      <w:proofErr w:type="spellStart"/>
      <w:r w:rsidRPr="009C3F58">
        <w:rPr>
          <w:sz w:val="28"/>
          <w:szCs w:val="28"/>
          <w:lang w:val="en-US"/>
        </w:rPr>
        <w:t>rozvytku</w:t>
      </w:r>
      <w:proofErr w:type="spellEnd"/>
      <w:r w:rsidRPr="009C3F58">
        <w:rPr>
          <w:sz w:val="28"/>
          <w:szCs w:val="28"/>
          <w:lang w:val="en-US"/>
        </w:rPr>
        <w:t xml:space="preserve"> </w:t>
      </w:r>
      <w:proofErr w:type="spellStart"/>
      <w:r w:rsidRPr="009C3F58">
        <w:rPr>
          <w:sz w:val="28"/>
          <w:szCs w:val="28"/>
          <w:lang w:val="en-US"/>
        </w:rPr>
        <w:t>vyrobnychoho</w:t>
      </w:r>
      <w:proofErr w:type="spellEnd"/>
      <w:r w:rsidRPr="009C3F58">
        <w:rPr>
          <w:sz w:val="28"/>
          <w:szCs w:val="28"/>
          <w:lang w:val="en-US"/>
        </w:rPr>
        <w:t xml:space="preserve"> </w:t>
      </w:r>
      <w:proofErr w:type="spellStart"/>
      <w:r w:rsidRPr="009C3F58">
        <w:rPr>
          <w:sz w:val="28"/>
          <w:szCs w:val="28"/>
          <w:lang w:val="en-US"/>
        </w:rPr>
        <w:t>pidpryiemstva</w:t>
      </w:r>
      <w:proofErr w:type="spellEnd"/>
      <w:r w:rsidRPr="009C3F58">
        <w:rPr>
          <w:sz w:val="28"/>
          <w:szCs w:val="28"/>
          <w:lang w:val="en-US"/>
        </w:rPr>
        <w:t xml:space="preserve"> [Assessment of the level of high-tech development of a manufacturing enterprise]. </w:t>
      </w:r>
      <w:r w:rsidRPr="009C3F58">
        <w:rPr>
          <w:i/>
          <w:iCs/>
          <w:sz w:val="28"/>
          <w:szCs w:val="28"/>
          <w:lang w:val="en-US"/>
        </w:rPr>
        <w:t>Economic Bulletin of the University</w:t>
      </w:r>
      <w:r w:rsidR="00856AAA">
        <w:rPr>
          <w:sz w:val="28"/>
          <w:szCs w:val="28"/>
          <w:lang w:val="en-US"/>
        </w:rPr>
        <w:t xml:space="preserve">. </w:t>
      </w:r>
      <w:r w:rsidRPr="009C3F58">
        <w:rPr>
          <w:sz w:val="28"/>
          <w:szCs w:val="28"/>
          <w:lang w:val="en-US"/>
        </w:rPr>
        <w:t>Vol. 26.1, pp. 73–80.</w:t>
      </w:r>
    </w:p>
    <w:p w:rsidR="003820EB" w:rsidRPr="009C3F58" w:rsidRDefault="00856AAA" w:rsidP="009C3F58">
      <w:pPr>
        <w:pStyle w:val="a6"/>
        <w:numPr>
          <w:ilvl w:val="0"/>
          <w:numId w:val="8"/>
        </w:numPr>
        <w:tabs>
          <w:tab w:val="left" w:pos="709"/>
        </w:tabs>
        <w:spacing w:line="360" w:lineRule="auto"/>
        <w:ind w:left="0" w:firstLine="284"/>
        <w:jc w:val="both"/>
        <w:rPr>
          <w:sz w:val="28"/>
          <w:szCs w:val="28"/>
          <w:lang w:val="en-US"/>
        </w:rPr>
      </w:pPr>
      <w:proofErr w:type="spellStart"/>
      <w:r>
        <w:rPr>
          <w:sz w:val="28"/>
          <w:szCs w:val="28"/>
          <w:lang w:val="en-US"/>
        </w:rPr>
        <w:t>Kasych</w:t>
      </w:r>
      <w:proofErr w:type="spellEnd"/>
      <w:r>
        <w:rPr>
          <w:sz w:val="28"/>
          <w:szCs w:val="28"/>
          <w:lang w:val="en-US"/>
        </w:rPr>
        <w:t xml:space="preserve"> A.</w:t>
      </w:r>
      <w:r w:rsidR="003820EB" w:rsidRPr="009C3F58">
        <w:rPr>
          <w:sz w:val="28"/>
          <w:szCs w:val="28"/>
          <w:lang w:val="en-US"/>
        </w:rPr>
        <w:t xml:space="preserve">O. (2016) </w:t>
      </w:r>
      <w:proofErr w:type="spellStart"/>
      <w:r w:rsidR="003820EB" w:rsidRPr="009C3F58">
        <w:rPr>
          <w:sz w:val="28"/>
          <w:szCs w:val="28"/>
          <w:lang w:val="en-US"/>
        </w:rPr>
        <w:t>Modernizatsiia</w:t>
      </w:r>
      <w:proofErr w:type="spellEnd"/>
      <w:r w:rsidR="003820EB" w:rsidRPr="009C3F58">
        <w:rPr>
          <w:sz w:val="28"/>
          <w:szCs w:val="28"/>
          <w:lang w:val="en-US"/>
        </w:rPr>
        <w:t xml:space="preserve"> </w:t>
      </w:r>
      <w:proofErr w:type="spellStart"/>
      <w:r w:rsidR="003820EB" w:rsidRPr="009C3F58">
        <w:rPr>
          <w:sz w:val="28"/>
          <w:szCs w:val="28"/>
          <w:lang w:val="en-US"/>
        </w:rPr>
        <w:t>iak</w:t>
      </w:r>
      <w:proofErr w:type="spellEnd"/>
      <w:r w:rsidR="003820EB" w:rsidRPr="009C3F58">
        <w:rPr>
          <w:sz w:val="28"/>
          <w:szCs w:val="28"/>
          <w:lang w:val="en-US"/>
        </w:rPr>
        <w:t xml:space="preserve"> </w:t>
      </w:r>
      <w:proofErr w:type="spellStart"/>
      <w:r w:rsidR="003820EB" w:rsidRPr="009C3F58">
        <w:rPr>
          <w:sz w:val="28"/>
          <w:szCs w:val="28"/>
          <w:lang w:val="en-US"/>
        </w:rPr>
        <w:t>stratehichne</w:t>
      </w:r>
      <w:proofErr w:type="spellEnd"/>
      <w:r w:rsidR="003820EB" w:rsidRPr="009C3F58">
        <w:rPr>
          <w:sz w:val="28"/>
          <w:szCs w:val="28"/>
          <w:lang w:val="en-US"/>
        </w:rPr>
        <w:t xml:space="preserve"> </w:t>
      </w:r>
      <w:proofErr w:type="spellStart"/>
      <w:r w:rsidR="003820EB" w:rsidRPr="009C3F58">
        <w:rPr>
          <w:sz w:val="28"/>
          <w:szCs w:val="28"/>
          <w:lang w:val="en-US"/>
        </w:rPr>
        <w:t>zavdannia</w:t>
      </w:r>
      <w:proofErr w:type="spellEnd"/>
      <w:r w:rsidR="003820EB" w:rsidRPr="009C3F58">
        <w:rPr>
          <w:sz w:val="28"/>
          <w:szCs w:val="28"/>
          <w:lang w:val="en-US"/>
        </w:rPr>
        <w:t xml:space="preserve"> </w:t>
      </w:r>
      <w:proofErr w:type="spellStart"/>
      <w:r w:rsidR="003820EB" w:rsidRPr="009C3F58">
        <w:rPr>
          <w:sz w:val="28"/>
          <w:szCs w:val="28"/>
          <w:lang w:val="en-US"/>
        </w:rPr>
        <w:t>rozvytku</w:t>
      </w:r>
      <w:proofErr w:type="spellEnd"/>
      <w:r w:rsidR="003820EB" w:rsidRPr="009C3F58">
        <w:rPr>
          <w:sz w:val="28"/>
          <w:szCs w:val="28"/>
          <w:lang w:val="en-US"/>
        </w:rPr>
        <w:t xml:space="preserve"> </w:t>
      </w:r>
      <w:proofErr w:type="spellStart"/>
      <w:r w:rsidR="003820EB" w:rsidRPr="009C3F58">
        <w:rPr>
          <w:sz w:val="28"/>
          <w:szCs w:val="28"/>
          <w:lang w:val="en-US"/>
        </w:rPr>
        <w:t>promyslovosti</w:t>
      </w:r>
      <w:proofErr w:type="spellEnd"/>
      <w:r w:rsidR="003820EB" w:rsidRPr="009C3F58">
        <w:rPr>
          <w:sz w:val="28"/>
          <w:szCs w:val="28"/>
          <w:lang w:val="en-US"/>
        </w:rPr>
        <w:t xml:space="preserve"> </w:t>
      </w:r>
      <w:proofErr w:type="spellStart"/>
      <w:r w:rsidR="003820EB" w:rsidRPr="009C3F58">
        <w:rPr>
          <w:sz w:val="28"/>
          <w:szCs w:val="28"/>
          <w:lang w:val="en-US"/>
        </w:rPr>
        <w:t>Ukrainy</w:t>
      </w:r>
      <w:proofErr w:type="spellEnd"/>
      <w:r w:rsidR="003820EB" w:rsidRPr="009C3F58">
        <w:rPr>
          <w:sz w:val="28"/>
          <w:szCs w:val="28"/>
          <w:lang w:val="en-US"/>
        </w:rPr>
        <w:t xml:space="preserve"> [Modernization as a strategic task of industrial development of Ukraine]. </w:t>
      </w:r>
      <w:r w:rsidR="003820EB" w:rsidRPr="009C3F58">
        <w:rPr>
          <w:i/>
          <w:iCs/>
          <w:sz w:val="28"/>
          <w:szCs w:val="28"/>
          <w:lang w:val="en-US"/>
        </w:rPr>
        <w:t>Business Inform</w:t>
      </w:r>
      <w:r w:rsidR="003820EB" w:rsidRPr="009C3F58">
        <w:rPr>
          <w:sz w:val="28"/>
          <w:szCs w:val="28"/>
          <w:lang w:val="en-US"/>
        </w:rPr>
        <w:t>, no. 7, pp. 67–72.</w:t>
      </w:r>
    </w:p>
    <w:p w:rsidR="003820EB" w:rsidRPr="009C3F58" w:rsidRDefault="00856AAA" w:rsidP="009C3F58">
      <w:pPr>
        <w:pStyle w:val="a6"/>
        <w:numPr>
          <w:ilvl w:val="0"/>
          <w:numId w:val="8"/>
        </w:numPr>
        <w:tabs>
          <w:tab w:val="left" w:pos="709"/>
        </w:tabs>
        <w:spacing w:line="360" w:lineRule="auto"/>
        <w:ind w:left="0" w:firstLine="284"/>
        <w:jc w:val="both"/>
        <w:rPr>
          <w:sz w:val="28"/>
          <w:szCs w:val="28"/>
          <w:lang w:val="en-US"/>
        </w:rPr>
      </w:pPr>
      <w:proofErr w:type="spellStart"/>
      <w:r>
        <w:rPr>
          <w:sz w:val="28"/>
          <w:szCs w:val="28"/>
          <w:lang w:val="en-US"/>
        </w:rPr>
        <w:t>Mischenko</w:t>
      </w:r>
      <w:proofErr w:type="spellEnd"/>
      <w:r>
        <w:rPr>
          <w:sz w:val="28"/>
          <w:szCs w:val="28"/>
          <w:lang w:val="en-US"/>
        </w:rPr>
        <w:t xml:space="preserve"> N.H., </w:t>
      </w:r>
      <w:proofErr w:type="spellStart"/>
      <w:r>
        <w:rPr>
          <w:sz w:val="28"/>
          <w:szCs w:val="28"/>
          <w:lang w:val="en-US"/>
        </w:rPr>
        <w:t>Mischuk</w:t>
      </w:r>
      <w:proofErr w:type="spellEnd"/>
      <w:r>
        <w:rPr>
          <w:sz w:val="28"/>
          <w:szCs w:val="28"/>
          <w:lang w:val="en-US"/>
        </w:rPr>
        <w:t xml:space="preserve"> A.</w:t>
      </w:r>
      <w:r w:rsidR="003820EB" w:rsidRPr="009C3F58">
        <w:rPr>
          <w:sz w:val="28"/>
          <w:szCs w:val="28"/>
          <w:lang w:val="en-US"/>
        </w:rPr>
        <w:t xml:space="preserve">I. (2016) </w:t>
      </w:r>
      <w:proofErr w:type="spellStart"/>
      <w:r w:rsidR="003820EB" w:rsidRPr="009C3F58">
        <w:rPr>
          <w:sz w:val="28"/>
          <w:szCs w:val="28"/>
          <w:lang w:val="en-US"/>
        </w:rPr>
        <w:t>Rozvytok</w:t>
      </w:r>
      <w:proofErr w:type="spellEnd"/>
      <w:r w:rsidR="003820EB" w:rsidRPr="009C3F58">
        <w:rPr>
          <w:sz w:val="28"/>
          <w:szCs w:val="28"/>
          <w:lang w:val="en-US"/>
        </w:rPr>
        <w:t xml:space="preserve"> </w:t>
      </w:r>
      <w:proofErr w:type="spellStart"/>
      <w:r w:rsidR="003820EB" w:rsidRPr="009C3F58">
        <w:rPr>
          <w:sz w:val="28"/>
          <w:szCs w:val="28"/>
          <w:lang w:val="en-US"/>
        </w:rPr>
        <w:t>pidpryiemstva</w:t>
      </w:r>
      <w:proofErr w:type="spellEnd"/>
      <w:r w:rsidR="003820EB" w:rsidRPr="009C3F58">
        <w:rPr>
          <w:sz w:val="28"/>
          <w:szCs w:val="28"/>
          <w:lang w:val="en-US"/>
        </w:rPr>
        <w:t xml:space="preserve"> </w:t>
      </w:r>
      <w:proofErr w:type="spellStart"/>
      <w:proofErr w:type="gramStart"/>
      <w:r w:rsidR="003820EB" w:rsidRPr="009C3F58">
        <w:rPr>
          <w:sz w:val="28"/>
          <w:szCs w:val="28"/>
          <w:lang w:val="en-US"/>
        </w:rPr>
        <w:t>na</w:t>
      </w:r>
      <w:proofErr w:type="spellEnd"/>
      <w:proofErr w:type="gramEnd"/>
      <w:r w:rsidR="003820EB" w:rsidRPr="009C3F58">
        <w:rPr>
          <w:sz w:val="28"/>
          <w:szCs w:val="28"/>
          <w:lang w:val="en-US"/>
        </w:rPr>
        <w:t xml:space="preserve"> </w:t>
      </w:r>
      <w:proofErr w:type="spellStart"/>
      <w:r w:rsidR="003820EB" w:rsidRPr="009C3F58">
        <w:rPr>
          <w:sz w:val="28"/>
          <w:szCs w:val="28"/>
          <w:lang w:val="en-US"/>
        </w:rPr>
        <w:t>osnovi</w:t>
      </w:r>
      <w:proofErr w:type="spellEnd"/>
      <w:r w:rsidR="003820EB" w:rsidRPr="009C3F58">
        <w:rPr>
          <w:sz w:val="28"/>
          <w:szCs w:val="28"/>
          <w:lang w:val="en-US"/>
        </w:rPr>
        <w:t xml:space="preserve"> </w:t>
      </w:r>
      <w:proofErr w:type="spellStart"/>
      <w:r w:rsidR="003820EB" w:rsidRPr="009C3F58">
        <w:rPr>
          <w:sz w:val="28"/>
          <w:szCs w:val="28"/>
          <w:lang w:val="en-US"/>
        </w:rPr>
        <w:t>informatsijnoho</w:t>
      </w:r>
      <w:proofErr w:type="spellEnd"/>
      <w:r w:rsidR="003820EB" w:rsidRPr="009C3F58">
        <w:rPr>
          <w:sz w:val="28"/>
          <w:szCs w:val="28"/>
          <w:lang w:val="en-US"/>
        </w:rPr>
        <w:t xml:space="preserve"> ta </w:t>
      </w:r>
      <w:proofErr w:type="spellStart"/>
      <w:r w:rsidR="003820EB" w:rsidRPr="009C3F58">
        <w:rPr>
          <w:sz w:val="28"/>
          <w:szCs w:val="28"/>
          <w:lang w:val="en-US"/>
        </w:rPr>
        <w:t>innovatsijnoho</w:t>
      </w:r>
      <w:proofErr w:type="spellEnd"/>
      <w:r w:rsidR="003820EB" w:rsidRPr="009C3F58">
        <w:rPr>
          <w:sz w:val="28"/>
          <w:szCs w:val="28"/>
          <w:lang w:val="en-US"/>
        </w:rPr>
        <w:t xml:space="preserve"> </w:t>
      </w:r>
      <w:proofErr w:type="spellStart"/>
      <w:r w:rsidR="003820EB" w:rsidRPr="009C3F58">
        <w:rPr>
          <w:sz w:val="28"/>
          <w:szCs w:val="28"/>
          <w:lang w:val="en-US"/>
        </w:rPr>
        <w:t>potentsialu</w:t>
      </w:r>
      <w:proofErr w:type="spellEnd"/>
      <w:r w:rsidR="003820EB" w:rsidRPr="009C3F58">
        <w:rPr>
          <w:sz w:val="28"/>
          <w:szCs w:val="28"/>
          <w:lang w:val="en-US"/>
        </w:rPr>
        <w:t xml:space="preserve"> [Enterprise development based on information and innovation potential]. </w:t>
      </w:r>
      <w:r w:rsidR="003820EB" w:rsidRPr="009C3F58">
        <w:rPr>
          <w:i/>
          <w:iCs/>
          <w:sz w:val="28"/>
          <w:szCs w:val="28"/>
          <w:lang w:val="en-US"/>
        </w:rPr>
        <w:t>Scientific Bulletin of Odessa National Economic University</w:t>
      </w:r>
      <w:r w:rsidR="003820EB" w:rsidRPr="009C3F58">
        <w:rPr>
          <w:sz w:val="28"/>
          <w:szCs w:val="28"/>
          <w:lang w:val="en-US"/>
        </w:rPr>
        <w:t>, vol. 4</w:t>
      </w:r>
      <w:r>
        <w:rPr>
          <w:sz w:val="28"/>
          <w:szCs w:val="28"/>
          <w:lang w:val="en-US"/>
        </w:rPr>
        <w:t xml:space="preserve"> </w:t>
      </w:r>
      <w:r w:rsidR="003820EB" w:rsidRPr="009C3F58">
        <w:rPr>
          <w:sz w:val="28"/>
          <w:szCs w:val="28"/>
          <w:lang w:val="en-US"/>
        </w:rPr>
        <w:t>(236), pp 191–204.</w:t>
      </w:r>
    </w:p>
    <w:p w:rsidR="003820EB" w:rsidRPr="009C3F58" w:rsidRDefault="00856AAA" w:rsidP="009C3F58">
      <w:pPr>
        <w:pStyle w:val="a6"/>
        <w:numPr>
          <w:ilvl w:val="0"/>
          <w:numId w:val="8"/>
        </w:numPr>
        <w:tabs>
          <w:tab w:val="left" w:pos="709"/>
        </w:tabs>
        <w:spacing w:line="360" w:lineRule="auto"/>
        <w:ind w:left="0" w:firstLine="284"/>
        <w:jc w:val="both"/>
        <w:rPr>
          <w:sz w:val="28"/>
          <w:szCs w:val="28"/>
          <w:lang w:val="en-US"/>
        </w:rPr>
      </w:pPr>
      <w:proofErr w:type="spellStart"/>
      <w:r>
        <w:rPr>
          <w:sz w:val="28"/>
          <w:szCs w:val="28"/>
          <w:lang w:val="en-US"/>
        </w:rPr>
        <w:lastRenderedPageBreak/>
        <w:t>Najdiuk</w:t>
      </w:r>
      <w:proofErr w:type="spellEnd"/>
      <w:r>
        <w:rPr>
          <w:sz w:val="28"/>
          <w:szCs w:val="28"/>
          <w:lang w:val="en-US"/>
        </w:rPr>
        <w:t xml:space="preserve"> V.</w:t>
      </w:r>
      <w:r w:rsidR="003820EB" w:rsidRPr="009C3F58">
        <w:rPr>
          <w:sz w:val="28"/>
          <w:szCs w:val="28"/>
          <w:lang w:val="en-US"/>
        </w:rPr>
        <w:t xml:space="preserve">S. (2013) </w:t>
      </w:r>
      <w:proofErr w:type="spellStart"/>
      <w:r w:rsidR="003820EB" w:rsidRPr="009C3F58">
        <w:rPr>
          <w:sz w:val="28"/>
          <w:szCs w:val="28"/>
          <w:lang w:val="en-US"/>
        </w:rPr>
        <w:t>Sutnist</w:t>
      </w:r>
      <w:proofErr w:type="spellEnd"/>
      <w:r w:rsidR="00504737" w:rsidRPr="009C3F58">
        <w:rPr>
          <w:sz w:val="28"/>
          <w:szCs w:val="28"/>
          <w:lang w:val="en-US"/>
        </w:rPr>
        <w:t>’</w:t>
      </w:r>
      <w:r w:rsidR="003820EB" w:rsidRPr="009C3F58">
        <w:rPr>
          <w:sz w:val="28"/>
          <w:szCs w:val="28"/>
          <w:lang w:val="en-US"/>
        </w:rPr>
        <w:t xml:space="preserve"> ta </w:t>
      </w:r>
      <w:proofErr w:type="spellStart"/>
      <w:r w:rsidR="003820EB" w:rsidRPr="009C3F58">
        <w:rPr>
          <w:sz w:val="28"/>
          <w:szCs w:val="28"/>
          <w:lang w:val="en-US"/>
        </w:rPr>
        <w:t>peredumovy</w:t>
      </w:r>
      <w:proofErr w:type="spellEnd"/>
      <w:r w:rsidR="003820EB" w:rsidRPr="009C3F58">
        <w:rPr>
          <w:sz w:val="28"/>
          <w:szCs w:val="28"/>
          <w:lang w:val="en-US"/>
        </w:rPr>
        <w:t xml:space="preserve"> </w:t>
      </w:r>
      <w:proofErr w:type="spellStart"/>
      <w:r w:rsidR="003820EB" w:rsidRPr="009C3F58">
        <w:rPr>
          <w:sz w:val="28"/>
          <w:szCs w:val="28"/>
          <w:lang w:val="en-US"/>
        </w:rPr>
        <w:t>innovatsijnoho</w:t>
      </w:r>
      <w:proofErr w:type="spellEnd"/>
      <w:r w:rsidR="003820EB" w:rsidRPr="009C3F58">
        <w:rPr>
          <w:sz w:val="28"/>
          <w:szCs w:val="28"/>
          <w:lang w:val="en-US"/>
        </w:rPr>
        <w:t xml:space="preserve"> </w:t>
      </w:r>
      <w:proofErr w:type="spellStart"/>
      <w:r w:rsidR="003820EB" w:rsidRPr="009C3F58">
        <w:rPr>
          <w:sz w:val="28"/>
          <w:szCs w:val="28"/>
          <w:lang w:val="en-US"/>
        </w:rPr>
        <w:t>rozvytku</w:t>
      </w:r>
      <w:proofErr w:type="spellEnd"/>
      <w:r w:rsidR="003820EB" w:rsidRPr="009C3F58">
        <w:rPr>
          <w:sz w:val="28"/>
          <w:szCs w:val="28"/>
          <w:lang w:val="en-US"/>
        </w:rPr>
        <w:t xml:space="preserve"> </w:t>
      </w:r>
      <w:proofErr w:type="spellStart"/>
      <w:r w:rsidR="003820EB" w:rsidRPr="009C3F58">
        <w:rPr>
          <w:sz w:val="28"/>
          <w:szCs w:val="28"/>
          <w:lang w:val="en-US"/>
        </w:rPr>
        <w:t>pidpryiemstv</w:t>
      </w:r>
      <w:proofErr w:type="spellEnd"/>
      <w:r w:rsidR="003820EB" w:rsidRPr="009C3F58">
        <w:rPr>
          <w:sz w:val="28"/>
          <w:szCs w:val="28"/>
          <w:lang w:val="en-US"/>
        </w:rPr>
        <w:t xml:space="preserve"> [The essence and prerequisites for innovative development of enterprises]. </w:t>
      </w:r>
      <w:r w:rsidR="003820EB" w:rsidRPr="009C3F58">
        <w:rPr>
          <w:i/>
          <w:iCs/>
          <w:sz w:val="28"/>
          <w:szCs w:val="28"/>
          <w:lang w:val="en-US"/>
        </w:rPr>
        <w:t>Marketing and Management of Innovations</w:t>
      </w:r>
      <w:r w:rsidR="003820EB" w:rsidRPr="009C3F58">
        <w:rPr>
          <w:sz w:val="28"/>
          <w:szCs w:val="28"/>
          <w:lang w:val="en-US"/>
        </w:rPr>
        <w:t>, vol. 4, pp. 251–263.</w:t>
      </w:r>
    </w:p>
    <w:p w:rsidR="003820EB" w:rsidRPr="009C3F58" w:rsidRDefault="003820EB" w:rsidP="009C3F58">
      <w:pPr>
        <w:pStyle w:val="a6"/>
        <w:numPr>
          <w:ilvl w:val="0"/>
          <w:numId w:val="8"/>
        </w:numPr>
        <w:tabs>
          <w:tab w:val="left" w:pos="709"/>
        </w:tabs>
        <w:spacing w:line="360" w:lineRule="auto"/>
        <w:ind w:left="0" w:firstLine="284"/>
        <w:jc w:val="both"/>
        <w:rPr>
          <w:sz w:val="28"/>
          <w:szCs w:val="28"/>
          <w:lang w:val="en-US"/>
        </w:rPr>
      </w:pPr>
      <w:proofErr w:type="spellStart"/>
      <w:r w:rsidRPr="009C3F58">
        <w:rPr>
          <w:sz w:val="28"/>
          <w:szCs w:val="28"/>
          <w:lang w:val="en-US"/>
        </w:rPr>
        <w:t>P</w:t>
      </w:r>
      <w:r w:rsidR="00504737" w:rsidRPr="009C3F58">
        <w:rPr>
          <w:sz w:val="28"/>
          <w:szCs w:val="28"/>
          <w:lang w:val="en-US"/>
        </w:rPr>
        <w:t>’</w:t>
      </w:r>
      <w:r w:rsidRPr="009C3F58">
        <w:rPr>
          <w:sz w:val="28"/>
          <w:szCs w:val="28"/>
          <w:lang w:val="en-US"/>
        </w:rPr>
        <w:t>iatnyts</w:t>
      </w:r>
      <w:r w:rsidR="00504737" w:rsidRPr="009C3F58">
        <w:rPr>
          <w:sz w:val="28"/>
          <w:szCs w:val="28"/>
          <w:lang w:val="en-US"/>
        </w:rPr>
        <w:t>’</w:t>
      </w:r>
      <w:r w:rsidR="00856AAA">
        <w:rPr>
          <w:sz w:val="28"/>
          <w:szCs w:val="28"/>
          <w:lang w:val="en-US"/>
        </w:rPr>
        <w:t>ka</w:t>
      </w:r>
      <w:proofErr w:type="spellEnd"/>
      <w:r w:rsidR="00856AAA">
        <w:rPr>
          <w:sz w:val="28"/>
          <w:szCs w:val="28"/>
          <w:lang w:val="en-US"/>
        </w:rPr>
        <w:t xml:space="preserve"> H.T., </w:t>
      </w:r>
      <w:proofErr w:type="spellStart"/>
      <w:r w:rsidR="00856AAA">
        <w:rPr>
          <w:sz w:val="28"/>
          <w:szCs w:val="28"/>
          <w:lang w:val="en-US"/>
        </w:rPr>
        <w:t>Najdiuk</w:t>
      </w:r>
      <w:proofErr w:type="spellEnd"/>
      <w:r w:rsidR="00856AAA">
        <w:rPr>
          <w:sz w:val="28"/>
          <w:szCs w:val="28"/>
          <w:lang w:val="en-US"/>
        </w:rPr>
        <w:t xml:space="preserve"> V.</w:t>
      </w:r>
      <w:r w:rsidRPr="009C3F58">
        <w:rPr>
          <w:sz w:val="28"/>
          <w:szCs w:val="28"/>
          <w:lang w:val="en-US"/>
        </w:rPr>
        <w:t xml:space="preserve">S. (2018) </w:t>
      </w:r>
      <w:proofErr w:type="spellStart"/>
      <w:r w:rsidRPr="009C3F58">
        <w:rPr>
          <w:sz w:val="28"/>
          <w:szCs w:val="28"/>
          <w:lang w:val="en-US"/>
        </w:rPr>
        <w:t>Finansova</w:t>
      </w:r>
      <w:proofErr w:type="spellEnd"/>
      <w:r w:rsidRPr="009C3F58">
        <w:rPr>
          <w:sz w:val="28"/>
          <w:szCs w:val="28"/>
          <w:lang w:val="en-US"/>
        </w:rPr>
        <w:t xml:space="preserve"> </w:t>
      </w:r>
      <w:proofErr w:type="spellStart"/>
      <w:r w:rsidRPr="009C3F58">
        <w:rPr>
          <w:sz w:val="28"/>
          <w:szCs w:val="28"/>
          <w:lang w:val="en-US"/>
        </w:rPr>
        <w:t>stijkist</w:t>
      </w:r>
      <w:proofErr w:type="spellEnd"/>
      <w:r w:rsidR="00504737" w:rsidRPr="009C3F58">
        <w:rPr>
          <w:sz w:val="28"/>
          <w:szCs w:val="28"/>
          <w:lang w:val="en-US"/>
        </w:rPr>
        <w:t>’</w:t>
      </w:r>
      <w:r w:rsidRPr="009C3F58">
        <w:rPr>
          <w:sz w:val="28"/>
          <w:szCs w:val="28"/>
          <w:lang w:val="en-US"/>
        </w:rPr>
        <w:t xml:space="preserve"> </w:t>
      </w:r>
      <w:proofErr w:type="spellStart"/>
      <w:r w:rsidRPr="009C3F58">
        <w:rPr>
          <w:sz w:val="28"/>
          <w:szCs w:val="28"/>
          <w:lang w:val="en-US"/>
        </w:rPr>
        <w:t>iak</w:t>
      </w:r>
      <w:proofErr w:type="spellEnd"/>
      <w:r w:rsidRPr="009C3F58">
        <w:rPr>
          <w:sz w:val="28"/>
          <w:szCs w:val="28"/>
          <w:lang w:val="en-US"/>
        </w:rPr>
        <w:t xml:space="preserve"> </w:t>
      </w:r>
      <w:proofErr w:type="spellStart"/>
      <w:r w:rsidRPr="009C3F58">
        <w:rPr>
          <w:sz w:val="28"/>
          <w:szCs w:val="28"/>
          <w:lang w:val="en-US"/>
        </w:rPr>
        <w:t>bazys</w:t>
      </w:r>
      <w:proofErr w:type="spellEnd"/>
      <w:r w:rsidRPr="009C3F58">
        <w:rPr>
          <w:sz w:val="28"/>
          <w:szCs w:val="28"/>
          <w:lang w:val="en-US"/>
        </w:rPr>
        <w:t xml:space="preserve"> </w:t>
      </w:r>
      <w:proofErr w:type="spellStart"/>
      <w:r w:rsidRPr="009C3F58">
        <w:rPr>
          <w:sz w:val="28"/>
          <w:szCs w:val="28"/>
          <w:lang w:val="en-US"/>
        </w:rPr>
        <w:t>dlia</w:t>
      </w:r>
      <w:proofErr w:type="spellEnd"/>
      <w:r w:rsidRPr="009C3F58">
        <w:rPr>
          <w:sz w:val="28"/>
          <w:szCs w:val="28"/>
          <w:lang w:val="en-US"/>
        </w:rPr>
        <w:t xml:space="preserve"> </w:t>
      </w:r>
      <w:proofErr w:type="spellStart"/>
      <w:r w:rsidRPr="009C3F58">
        <w:rPr>
          <w:sz w:val="28"/>
          <w:szCs w:val="28"/>
          <w:lang w:val="en-US"/>
        </w:rPr>
        <w:t>vyznachennia</w:t>
      </w:r>
      <w:proofErr w:type="spellEnd"/>
      <w:r w:rsidRPr="009C3F58">
        <w:rPr>
          <w:sz w:val="28"/>
          <w:szCs w:val="28"/>
          <w:lang w:val="en-US"/>
        </w:rPr>
        <w:t xml:space="preserve"> </w:t>
      </w:r>
      <w:proofErr w:type="spellStart"/>
      <w:r w:rsidRPr="009C3F58">
        <w:rPr>
          <w:sz w:val="28"/>
          <w:szCs w:val="28"/>
          <w:lang w:val="en-US"/>
        </w:rPr>
        <w:t>stratehichnoho</w:t>
      </w:r>
      <w:proofErr w:type="spellEnd"/>
      <w:r w:rsidRPr="009C3F58">
        <w:rPr>
          <w:sz w:val="28"/>
          <w:szCs w:val="28"/>
          <w:lang w:val="en-US"/>
        </w:rPr>
        <w:t xml:space="preserve"> </w:t>
      </w:r>
      <w:proofErr w:type="spellStart"/>
      <w:r w:rsidRPr="009C3F58">
        <w:rPr>
          <w:sz w:val="28"/>
          <w:szCs w:val="28"/>
          <w:lang w:val="en-US"/>
        </w:rPr>
        <w:t>vektoru</w:t>
      </w:r>
      <w:proofErr w:type="spellEnd"/>
      <w:r w:rsidRPr="009C3F58">
        <w:rPr>
          <w:sz w:val="28"/>
          <w:szCs w:val="28"/>
          <w:lang w:val="en-US"/>
        </w:rPr>
        <w:t xml:space="preserve"> </w:t>
      </w:r>
      <w:proofErr w:type="spellStart"/>
      <w:r w:rsidRPr="009C3F58">
        <w:rPr>
          <w:sz w:val="28"/>
          <w:szCs w:val="28"/>
          <w:lang w:val="en-US"/>
        </w:rPr>
        <w:t>innovatsijnoho</w:t>
      </w:r>
      <w:proofErr w:type="spellEnd"/>
      <w:r w:rsidRPr="009C3F58">
        <w:rPr>
          <w:sz w:val="28"/>
          <w:szCs w:val="28"/>
          <w:lang w:val="en-US"/>
        </w:rPr>
        <w:t xml:space="preserve"> </w:t>
      </w:r>
      <w:proofErr w:type="spellStart"/>
      <w:r w:rsidRPr="009C3F58">
        <w:rPr>
          <w:sz w:val="28"/>
          <w:szCs w:val="28"/>
          <w:lang w:val="en-US"/>
        </w:rPr>
        <w:t>rozvytku</w:t>
      </w:r>
      <w:proofErr w:type="spellEnd"/>
      <w:r w:rsidRPr="009C3F58">
        <w:rPr>
          <w:sz w:val="28"/>
          <w:szCs w:val="28"/>
          <w:lang w:val="en-US"/>
        </w:rPr>
        <w:t xml:space="preserve"> </w:t>
      </w:r>
      <w:proofErr w:type="spellStart"/>
      <w:r w:rsidRPr="009C3F58">
        <w:rPr>
          <w:sz w:val="28"/>
          <w:szCs w:val="28"/>
          <w:lang w:val="en-US"/>
        </w:rPr>
        <w:t>pidpryiemstva</w:t>
      </w:r>
      <w:proofErr w:type="spellEnd"/>
      <w:r w:rsidRPr="009C3F58">
        <w:rPr>
          <w:sz w:val="28"/>
          <w:szCs w:val="28"/>
          <w:lang w:val="en-US"/>
        </w:rPr>
        <w:t xml:space="preserve"> [Financial stability as a basis for determining the strategic vector of innovative development of the enterprise]. </w:t>
      </w:r>
      <w:r w:rsidRPr="009C3F58">
        <w:rPr>
          <w:i/>
          <w:iCs/>
          <w:sz w:val="28"/>
          <w:szCs w:val="28"/>
          <w:lang w:val="en-US"/>
        </w:rPr>
        <w:t>Investments: practice and experience</w:t>
      </w:r>
      <w:r w:rsidRPr="009C3F58">
        <w:rPr>
          <w:sz w:val="28"/>
          <w:szCs w:val="28"/>
          <w:lang w:val="en-US"/>
        </w:rPr>
        <w:t>, no. 4, pp. 7–16.</w:t>
      </w:r>
    </w:p>
    <w:p w:rsidR="003820EB" w:rsidRPr="009C3F58" w:rsidRDefault="00856AAA" w:rsidP="009C3F58">
      <w:pPr>
        <w:pStyle w:val="a6"/>
        <w:numPr>
          <w:ilvl w:val="0"/>
          <w:numId w:val="8"/>
        </w:numPr>
        <w:tabs>
          <w:tab w:val="left" w:pos="709"/>
        </w:tabs>
        <w:spacing w:line="360" w:lineRule="auto"/>
        <w:ind w:left="0" w:firstLine="284"/>
        <w:jc w:val="both"/>
        <w:rPr>
          <w:sz w:val="28"/>
          <w:szCs w:val="28"/>
          <w:lang w:val="en-US"/>
        </w:rPr>
      </w:pPr>
      <w:proofErr w:type="spellStart"/>
      <w:r>
        <w:rPr>
          <w:sz w:val="28"/>
          <w:szCs w:val="28"/>
          <w:lang w:val="en-US"/>
        </w:rPr>
        <w:t>Bojchuk</w:t>
      </w:r>
      <w:proofErr w:type="spellEnd"/>
      <w:r>
        <w:rPr>
          <w:sz w:val="28"/>
          <w:szCs w:val="28"/>
          <w:lang w:val="en-US"/>
        </w:rPr>
        <w:t xml:space="preserve"> </w:t>
      </w:r>
      <w:proofErr w:type="spellStart"/>
      <w:r>
        <w:rPr>
          <w:sz w:val="28"/>
          <w:szCs w:val="28"/>
          <w:lang w:val="en-US"/>
        </w:rPr>
        <w:t>N.</w:t>
      </w:r>
      <w:r w:rsidR="003820EB" w:rsidRPr="009C3F58">
        <w:rPr>
          <w:sz w:val="28"/>
          <w:szCs w:val="28"/>
          <w:lang w:val="en-US"/>
        </w:rPr>
        <w:t>Ya</w:t>
      </w:r>
      <w:proofErr w:type="spellEnd"/>
      <w:r w:rsidR="003820EB" w:rsidRPr="009C3F58">
        <w:rPr>
          <w:sz w:val="28"/>
          <w:szCs w:val="28"/>
          <w:lang w:val="en-US"/>
        </w:rPr>
        <w:t xml:space="preserve">., </w:t>
      </w:r>
      <w:proofErr w:type="spellStart"/>
      <w:r w:rsidR="003820EB" w:rsidRPr="009C3F58">
        <w:rPr>
          <w:sz w:val="28"/>
          <w:szCs w:val="28"/>
          <w:lang w:val="en-US"/>
        </w:rPr>
        <w:t>O</w:t>
      </w:r>
      <w:r>
        <w:rPr>
          <w:sz w:val="28"/>
          <w:szCs w:val="28"/>
          <w:lang w:val="en-US"/>
        </w:rPr>
        <w:t>strianko</w:t>
      </w:r>
      <w:proofErr w:type="spellEnd"/>
      <w:r>
        <w:rPr>
          <w:sz w:val="28"/>
          <w:szCs w:val="28"/>
          <w:lang w:val="en-US"/>
        </w:rPr>
        <w:t xml:space="preserve"> M.</w:t>
      </w:r>
      <w:r w:rsidR="003820EB" w:rsidRPr="009C3F58">
        <w:rPr>
          <w:sz w:val="28"/>
          <w:szCs w:val="28"/>
          <w:lang w:val="en-US"/>
        </w:rPr>
        <w:t xml:space="preserve">M. (2017) </w:t>
      </w:r>
      <w:proofErr w:type="spellStart"/>
      <w:r w:rsidR="003820EB" w:rsidRPr="009C3F58">
        <w:rPr>
          <w:sz w:val="28"/>
          <w:szCs w:val="28"/>
          <w:lang w:val="en-US"/>
        </w:rPr>
        <w:t>Problemy</w:t>
      </w:r>
      <w:proofErr w:type="spellEnd"/>
      <w:r w:rsidR="003820EB" w:rsidRPr="009C3F58">
        <w:rPr>
          <w:sz w:val="28"/>
          <w:szCs w:val="28"/>
          <w:lang w:val="en-US"/>
        </w:rPr>
        <w:t xml:space="preserve"> </w:t>
      </w:r>
      <w:proofErr w:type="spellStart"/>
      <w:r w:rsidR="003820EB" w:rsidRPr="009C3F58">
        <w:rPr>
          <w:sz w:val="28"/>
          <w:szCs w:val="28"/>
          <w:lang w:val="en-US"/>
        </w:rPr>
        <w:t>enerhozberezhennia</w:t>
      </w:r>
      <w:proofErr w:type="spellEnd"/>
      <w:r w:rsidR="003820EB" w:rsidRPr="009C3F58">
        <w:rPr>
          <w:sz w:val="28"/>
          <w:szCs w:val="28"/>
          <w:lang w:val="en-US"/>
        </w:rPr>
        <w:t xml:space="preserve"> ta </w:t>
      </w:r>
      <w:proofErr w:type="spellStart"/>
      <w:r w:rsidR="003820EB" w:rsidRPr="009C3F58">
        <w:rPr>
          <w:sz w:val="28"/>
          <w:szCs w:val="28"/>
          <w:lang w:val="en-US"/>
        </w:rPr>
        <w:t>pidvyschennia</w:t>
      </w:r>
      <w:proofErr w:type="spellEnd"/>
      <w:r w:rsidR="003820EB" w:rsidRPr="009C3F58">
        <w:rPr>
          <w:sz w:val="28"/>
          <w:szCs w:val="28"/>
          <w:lang w:val="en-US"/>
        </w:rPr>
        <w:t xml:space="preserve"> </w:t>
      </w:r>
      <w:proofErr w:type="spellStart"/>
      <w:r w:rsidR="003820EB" w:rsidRPr="009C3F58">
        <w:rPr>
          <w:sz w:val="28"/>
          <w:szCs w:val="28"/>
          <w:lang w:val="en-US"/>
        </w:rPr>
        <w:t>enerhoefektyvnosti</w:t>
      </w:r>
      <w:proofErr w:type="spellEnd"/>
      <w:r w:rsidR="003820EB" w:rsidRPr="009C3F58">
        <w:rPr>
          <w:sz w:val="28"/>
          <w:szCs w:val="28"/>
          <w:lang w:val="en-US"/>
        </w:rPr>
        <w:t xml:space="preserve"> </w:t>
      </w:r>
      <w:proofErr w:type="spellStart"/>
      <w:r w:rsidR="003820EB" w:rsidRPr="009C3F58">
        <w:rPr>
          <w:sz w:val="28"/>
          <w:szCs w:val="28"/>
          <w:lang w:val="en-US"/>
        </w:rPr>
        <w:t>ekonomiky</w:t>
      </w:r>
      <w:proofErr w:type="spellEnd"/>
      <w:r w:rsidR="003820EB" w:rsidRPr="009C3F58">
        <w:rPr>
          <w:sz w:val="28"/>
          <w:szCs w:val="28"/>
          <w:lang w:val="en-US"/>
        </w:rPr>
        <w:t xml:space="preserve"> </w:t>
      </w:r>
      <w:proofErr w:type="spellStart"/>
      <w:r w:rsidR="003820EB" w:rsidRPr="009C3F58">
        <w:rPr>
          <w:sz w:val="28"/>
          <w:szCs w:val="28"/>
          <w:lang w:val="en-US"/>
        </w:rPr>
        <w:t>Ukrainy</w:t>
      </w:r>
      <w:proofErr w:type="spellEnd"/>
      <w:r w:rsidR="003820EB" w:rsidRPr="009C3F58">
        <w:rPr>
          <w:sz w:val="28"/>
          <w:szCs w:val="28"/>
          <w:lang w:val="en-US"/>
        </w:rPr>
        <w:t xml:space="preserve"> [Problems of energy saving and energy efficiency of Ukraine</w:t>
      </w:r>
      <w:r w:rsidR="00504737" w:rsidRPr="009C3F58">
        <w:rPr>
          <w:sz w:val="28"/>
          <w:szCs w:val="28"/>
          <w:lang w:val="en-US"/>
        </w:rPr>
        <w:t>’</w:t>
      </w:r>
      <w:r w:rsidR="003820EB" w:rsidRPr="009C3F58">
        <w:rPr>
          <w:sz w:val="28"/>
          <w:szCs w:val="28"/>
          <w:lang w:val="en-US"/>
        </w:rPr>
        <w:t xml:space="preserve">s economy]. </w:t>
      </w:r>
      <w:r w:rsidR="003820EB" w:rsidRPr="009C3F58">
        <w:rPr>
          <w:i/>
          <w:iCs/>
          <w:sz w:val="28"/>
          <w:szCs w:val="28"/>
          <w:lang w:val="en-US"/>
        </w:rPr>
        <w:t>Modern problems of economy and entrepreneurship</w:t>
      </w:r>
      <w:r w:rsidR="003820EB" w:rsidRPr="009C3F58">
        <w:rPr>
          <w:sz w:val="28"/>
          <w:szCs w:val="28"/>
          <w:lang w:val="en-US"/>
        </w:rPr>
        <w:t>, no. 19, pp. 25–34.</w:t>
      </w:r>
    </w:p>
    <w:p w:rsidR="003820EB" w:rsidRPr="009C3F58" w:rsidRDefault="004423B7" w:rsidP="009C3F58">
      <w:pPr>
        <w:pStyle w:val="a6"/>
        <w:numPr>
          <w:ilvl w:val="0"/>
          <w:numId w:val="8"/>
        </w:numPr>
        <w:tabs>
          <w:tab w:val="left" w:pos="709"/>
        </w:tabs>
        <w:spacing w:line="360" w:lineRule="auto"/>
        <w:ind w:left="0" w:firstLine="284"/>
        <w:jc w:val="both"/>
        <w:rPr>
          <w:sz w:val="28"/>
          <w:szCs w:val="28"/>
          <w:lang w:val="en-US"/>
        </w:rPr>
      </w:pPr>
      <w:hyperlink r:id="rId34" w:anchor="!" w:history="1">
        <w:r w:rsidR="003820EB" w:rsidRPr="009C3F58">
          <w:rPr>
            <w:sz w:val="28"/>
            <w:szCs w:val="28"/>
            <w:lang w:val="en-US"/>
          </w:rPr>
          <w:t xml:space="preserve">Bhandari D., </w:t>
        </w:r>
      </w:hyperlink>
      <w:hyperlink r:id="rId35" w:anchor="!" w:history="1">
        <w:r w:rsidR="003820EB" w:rsidRPr="009C3F58">
          <w:rPr>
            <w:sz w:val="28"/>
            <w:szCs w:val="28"/>
            <w:lang w:val="en-US"/>
          </w:rPr>
          <w:t>Singh R. K.</w:t>
        </w:r>
        <w:r w:rsidR="003820EB" w:rsidRPr="009C3F58">
          <w:rPr>
            <w:lang w:val="en-US"/>
          </w:rPr>
          <w:t>,</w:t>
        </w:r>
      </w:hyperlink>
      <w:r w:rsidR="003820EB" w:rsidRPr="009C3F58">
        <w:rPr>
          <w:sz w:val="28"/>
          <w:szCs w:val="28"/>
          <w:lang w:val="en-US"/>
        </w:rPr>
        <w:t xml:space="preserve"> </w:t>
      </w:r>
      <w:hyperlink r:id="rId36" w:anchor="!" w:history="1">
        <w:r w:rsidR="003820EB" w:rsidRPr="009C3F58">
          <w:rPr>
            <w:sz w:val="28"/>
            <w:szCs w:val="28"/>
            <w:lang w:val="en-US"/>
          </w:rPr>
          <w:t>Garg S. K.</w:t>
        </w:r>
      </w:hyperlink>
      <w:r w:rsidR="003820EB" w:rsidRPr="009C3F58">
        <w:rPr>
          <w:sz w:val="28"/>
          <w:szCs w:val="28"/>
          <w:lang w:val="en-US"/>
        </w:rPr>
        <w:t xml:space="preserve"> (2019) </w:t>
      </w:r>
      <w:r w:rsidR="003820EB" w:rsidRPr="009C3F58">
        <w:rPr>
          <w:rStyle w:val="title-text"/>
          <w:sz w:val="28"/>
          <w:szCs w:val="28"/>
          <w:lang w:val="en-US"/>
        </w:rPr>
        <w:t xml:space="preserve">Prioritization and evaluation of barriers intensity for implementation of cleaner technologies: Framework for sustainable production. </w:t>
      </w:r>
      <w:r w:rsidR="003820EB" w:rsidRPr="00856AAA">
        <w:rPr>
          <w:i/>
          <w:iCs/>
          <w:sz w:val="28"/>
          <w:szCs w:val="28"/>
          <w:lang w:val="en-US"/>
        </w:rPr>
        <w:t>Resources, Conservation and Recycling</w:t>
      </w:r>
      <w:r w:rsidR="003820EB" w:rsidRPr="00856AAA">
        <w:rPr>
          <w:iCs/>
          <w:sz w:val="28"/>
          <w:szCs w:val="28"/>
          <w:lang w:val="en-US"/>
        </w:rPr>
        <w:t xml:space="preserve">, </w:t>
      </w:r>
      <w:r w:rsidR="003820EB" w:rsidRPr="009C3F58">
        <w:rPr>
          <w:sz w:val="28"/>
          <w:szCs w:val="28"/>
          <w:lang w:val="en-US"/>
        </w:rPr>
        <w:t>vol. 146, pp. 156–167.</w:t>
      </w:r>
    </w:p>
    <w:p w:rsidR="003820EB" w:rsidRPr="009C3F58" w:rsidRDefault="003820EB" w:rsidP="009C3F58">
      <w:pPr>
        <w:pStyle w:val="a6"/>
        <w:numPr>
          <w:ilvl w:val="0"/>
          <w:numId w:val="8"/>
        </w:numPr>
        <w:tabs>
          <w:tab w:val="left" w:pos="709"/>
        </w:tabs>
        <w:spacing w:line="360" w:lineRule="auto"/>
        <w:ind w:left="0" w:firstLine="284"/>
        <w:jc w:val="both"/>
        <w:rPr>
          <w:sz w:val="28"/>
          <w:szCs w:val="28"/>
          <w:lang w:val="en-US"/>
        </w:rPr>
      </w:pPr>
      <w:proofErr w:type="spellStart"/>
      <w:r w:rsidRPr="009C3F58">
        <w:rPr>
          <w:sz w:val="28"/>
          <w:szCs w:val="28"/>
          <w:lang w:val="en-US"/>
        </w:rPr>
        <w:t>Heiets</w:t>
      </w:r>
      <w:proofErr w:type="spellEnd"/>
      <w:r w:rsidR="00504737" w:rsidRPr="009C3F58">
        <w:rPr>
          <w:sz w:val="28"/>
          <w:szCs w:val="28"/>
          <w:lang w:val="en-US"/>
        </w:rPr>
        <w:t>’</w:t>
      </w:r>
      <w:r w:rsidR="00856AAA">
        <w:rPr>
          <w:sz w:val="28"/>
          <w:szCs w:val="28"/>
          <w:lang w:val="en-US"/>
        </w:rPr>
        <w:t xml:space="preserve"> V.</w:t>
      </w:r>
      <w:r w:rsidRPr="009C3F58">
        <w:rPr>
          <w:sz w:val="28"/>
          <w:szCs w:val="28"/>
          <w:lang w:val="en-US"/>
        </w:rPr>
        <w:t xml:space="preserve">M. (2015) </w:t>
      </w:r>
      <w:proofErr w:type="spellStart"/>
      <w:r w:rsidRPr="009C3F58">
        <w:rPr>
          <w:sz w:val="28"/>
          <w:szCs w:val="28"/>
          <w:lang w:val="en-US"/>
        </w:rPr>
        <w:t>Bar</w:t>
      </w:r>
      <w:r w:rsidR="00504737" w:rsidRPr="009C3F58">
        <w:rPr>
          <w:sz w:val="28"/>
          <w:szCs w:val="28"/>
          <w:lang w:val="en-US"/>
        </w:rPr>
        <w:t>’</w:t>
      </w:r>
      <w:r w:rsidRPr="009C3F58">
        <w:rPr>
          <w:sz w:val="28"/>
          <w:szCs w:val="28"/>
          <w:lang w:val="en-US"/>
        </w:rPr>
        <w:t>iery</w:t>
      </w:r>
      <w:proofErr w:type="spellEnd"/>
      <w:r w:rsidRPr="009C3F58">
        <w:rPr>
          <w:sz w:val="28"/>
          <w:szCs w:val="28"/>
          <w:lang w:val="en-US"/>
        </w:rPr>
        <w:t xml:space="preserve"> </w:t>
      </w:r>
      <w:proofErr w:type="spellStart"/>
      <w:proofErr w:type="gramStart"/>
      <w:r w:rsidRPr="009C3F58">
        <w:rPr>
          <w:sz w:val="28"/>
          <w:szCs w:val="28"/>
          <w:lang w:val="en-US"/>
        </w:rPr>
        <w:t>na</w:t>
      </w:r>
      <w:proofErr w:type="spellEnd"/>
      <w:proofErr w:type="gramEnd"/>
      <w:r w:rsidRPr="009C3F58">
        <w:rPr>
          <w:sz w:val="28"/>
          <w:szCs w:val="28"/>
          <w:lang w:val="en-US"/>
        </w:rPr>
        <w:t xml:space="preserve"> </w:t>
      </w:r>
      <w:proofErr w:type="spellStart"/>
      <w:r w:rsidRPr="009C3F58">
        <w:rPr>
          <w:sz w:val="28"/>
          <w:szCs w:val="28"/>
          <w:lang w:val="en-US"/>
        </w:rPr>
        <w:t>shliakhu</w:t>
      </w:r>
      <w:proofErr w:type="spellEnd"/>
      <w:r w:rsidRPr="009C3F58">
        <w:rPr>
          <w:sz w:val="28"/>
          <w:szCs w:val="28"/>
          <w:lang w:val="en-US"/>
        </w:rPr>
        <w:t xml:space="preserve"> </w:t>
      </w:r>
      <w:proofErr w:type="spellStart"/>
      <w:r w:rsidRPr="009C3F58">
        <w:rPr>
          <w:sz w:val="28"/>
          <w:szCs w:val="28"/>
          <w:lang w:val="en-US"/>
        </w:rPr>
        <w:t>rozvytku</w:t>
      </w:r>
      <w:proofErr w:type="spellEnd"/>
      <w:r w:rsidRPr="009C3F58">
        <w:rPr>
          <w:sz w:val="28"/>
          <w:szCs w:val="28"/>
          <w:lang w:val="en-US"/>
        </w:rPr>
        <w:t xml:space="preserve"> </w:t>
      </w:r>
      <w:proofErr w:type="spellStart"/>
      <w:r w:rsidRPr="009C3F58">
        <w:rPr>
          <w:sz w:val="28"/>
          <w:szCs w:val="28"/>
          <w:lang w:val="en-US"/>
        </w:rPr>
        <w:t>promyslovosti</w:t>
      </w:r>
      <w:proofErr w:type="spellEnd"/>
      <w:r w:rsidRPr="009C3F58">
        <w:rPr>
          <w:sz w:val="28"/>
          <w:szCs w:val="28"/>
          <w:lang w:val="en-US"/>
        </w:rPr>
        <w:t xml:space="preserve"> </w:t>
      </w:r>
      <w:proofErr w:type="spellStart"/>
      <w:r w:rsidRPr="009C3F58">
        <w:rPr>
          <w:sz w:val="28"/>
          <w:szCs w:val="28"/>
          <w:lang w:val="en-US"/>
        </w:rPr>
        <w:t>na</w:t>
      </w:r>
      <w:proofErr w:type="spellEnd"/>
      <w:r w:rsidRPr="009C3F58">
        <w:rPr>
          <w:sz w:val="28"/>
          <w:szCs w:val="28"/>
          <w:lang w:val="en-US"/>
        </w:rPr>
        <w:t xml:space="preserve"> </w:t>
      </w:r>
      <w:proofErr w:type="spellStart"/>
      <w:r w:rsidRPr="009C3F58">
        <w:rPr>
          <w:sz w:val="28"/>
          <w:szCs w:val="28"/>
          <w:lang w:val="en-US"/>
        </w:rPr>
        <w:t>innovatsijnij</w:t>
      </w:r>
      <w:proofErr w:type="spellEnd"/>
      <w:r w:rsidRPr="009C3F58">
        <w:rPr>
          <w:sz w:val="28"/>
          <w:szCs w:val="28"/>
          <w:lang w:val="en-US"/>
        </w:rPr>
        <w:t xml:space="preserve"> </w:t>
      </w:r>
      <w:proofErr w:type="spellStart"/>
      <w:r w:rsidRPr="009C3F58">
        <w:rPr>
          <w:sz w:val="28"/>
          <w:szCs w:val="28"/>
          <w:lang w:val="en-US"/>
        </w:rPr>
        <w:t>osnovi</w:t>
      </w:r>
      <w:proofErr w:type="spellEnd"/>
      <w:r w:rsidRPr="009C3F58">
        <w:rPr>
          <w:sz w:val="28"/>
          <w:szCs w:val="28"/>
          <w:lang w:val="en-US"/>
        </w:rPr>
        <w:t xml:space="preserve"> ta </w:t>
      </w:r>
      <w:proofErr w:type="spellStart"/>
      <w:r w:rsidRPr="009C3F58">
        <w:rPr>
          <w:sz w:val="28"/>
          <w:szCs w:val="28"/>
          <w:lang w:val="en-US"/>
        </w:rPr>
        <w:t>mozhlyvosti</w:t>
      </w:r>
      <w:proofErr w:type="spellEnd"/>
      <w:r w:rsidRPr="009C3F58">
        <w:rPr>
          <w:sz w:val="28"/>
          <w:szCs w:val="28"/>
          <w:lang w:val="en-US"/>
        </w:rPr>
        <w:t xml:space="preserve"> </w:t>
      </w:r>
      <w:proofErr w:type="spellStart"/>
      <w:r w:rsidRPr="009C3F58">
        <w:rPr>
          <w:sz w:val="28"/>
          <w:szCs w:val="28"/>
          <w:lang w:val="en-US"/>
        </w:rPr>
        <w:t>ikh</w:t>
      </w:r>
      <w:proofErr w:type="spellEnd"/>
      <w:r w:rsidRPr="009C3F58">
        <w:rPr>
          <w:sz w:val="28"/>
          <w:szCs w:val="28"/>
          <w:lang w:val="en-US"/>
        </w:rPr>
        <w:t xml:space="preserve"> </w:t>
      </w:r>
      <w:proofErr w:type="spellStart"/>
      <w:r w:rsidRPr="009C3F58">
        <w:rPr>
          <w:sz w:val="28"/>
          <w:szCs w:val="28"/>
          <w:lang w:val="en-US"/>
        </w:rPr>
        <w:t>podolannia</w:t>
      </w:r>
      <w:proofErr w:type="spellEnd"/>
      <w:r w:rsidRPr="009C3F58">
        <w:rPr>
          <w:sz w:val="28"/>
          <w:szCs w:val="28"/>
          <w:lang w:val="en-US"/>
        </w:rPr>
        <w:t xml:space="preserve"> [Barriers to the development of industry on an innovative basis and opportunities to overcome them]. </w:t>
      </w:r>
      <w:r w:rsidRPr="009C3F58">
        <w:rPr>
          <w:i/>
          <w:iCs/>
          <w:sz w:val="28"/>
          <w:szCs w:val="28"/>
          <w:lang w:val="en-US"/>
        </w:rPr>
        <w:t>Ukraine economy</w:t>
      </w:r>
      <w:r w:rsidRPr="009C3F58">
        <w:rPr>
          <w:sz w:val="28"/>
          <w:szCs w:val="28"/>
          <w:lang w:val="en-US"/>
        </w:rPr>
        <w:t>, no. 1, pp. 4–25.</w:t>
      </w:r>
    </w:p>
    <w:p w:rsidR="003820EB" w:rsidRPr="009C3F58" w:rsidRDefault="003820EB" w:rsidP="009C3F58">
      <w:pPr>
        <w:pStyle w:val="a6"/>
        <w:numPr>
          <w:ilvl w:val="0"/>
          <w:numId w:val="8"/>
        </w:numPr>
        <w:tabs>
          <w:tab w:val="left" w:pos="709"/>
        </w:tabs>
        <w:spacing w:line="360" w:lineRule="auto"/>
        <w:ind w:left="0" w:firstLine="284"/>
        <w:jc w:val="both"/>
        <w:rPr>
          <w:sz w:val="28"/>
          <w:szCs w:val="28"/>
          <w:lang w:val="en-US"/>
        </w:rPr>
      </w:pPr>
      <w:proofErr w:type="spellStart"/>
      <w:r w:rsidRPr="009C3F58">
        <w:rPr>
          <w:sz w:val="28"/>
          <w:szCs w:val="28"/>
          <w:lang w:val="en-US"/>
        </w:rPr>
        <w:t>Zhad</w:t>
      </w:r>
      <w:r w:rsidR="00504737" w:rsidRPr="009C3F58">
        <w:rPr>
          <w:sz w:val="28"/>
          <w:szCs w:val="28"/>
          <w:lang w:val="en-US"/>
        </w:rPr>
        <w:t>’</w:t>
      </w:r>
      <w:r w:rsidR="00856AAA">
        <w:rPr>
          <w:sz w:val="28"/>
          <w:szCs w:val="28"/>
          <w:lang w:val="en-US"/>
        </w:rPr>
        <w:t>ko</w:t>
      </w:r>
      <w:proofErr w:type="spellEnd"/>
      <w:r w:rsidR="00856AAA">
        <w:rPr>
          <w:sz w:val="28"/>
          <w:szCs w:val="28"/>
          <w:lang w:val="en-US"/>
        </w:rPr>
        <w:t xml:space="preserve"> K.</w:t>
      </w:r>
      <w:r w:rsidRPr="009C3F58">
        <w:rPr>
          <w:sz w:val="28"/>
          <w:szCs w:val="28"/>
          <w:lang w:val="en-US"/>
        </w:rPr>
        <w:t xml:space="preserve">S. (2017) </w:t>
      </w:r>
      <w:proofErr w:type="spellStart"/>
      <w:r w:rsidRPr="009C3F58">
        <w:rPr>
          <w:sz w:val="28"/>
          <w:szCs w:val="28"/>
          <w:lang w:val="en-US"/>
        </w:rPr>
        <w:t>Suchasni</w:t>
      </w:r>
      <w:proofErr w:type="spellEnd"/>
      <w:r w:rsidRPr="009C3F58">
        <w:rPr>
          <w:sz w:val="28"/>
          <w:szCs w:val="28"/>
          <w:lang w:val="en-US"/>
        </w:rPr>
        <w:t xml:space="preserve"> </w:t>
      </w:r>
      <w:proofErr w:type="spellStart"/>
      <w:r w:rsidRPr="009C3F58">
        <w:rPr>
          <w:sz w:val="28"/>
          <w:szCs w:val="28"/>
          <w:lang w:val="en-US"/>
        </w:rPr>
        <w:t>tendentsii</w:t>
      </w:r>
      <w:proofErr w:type="spellEnd"/>
      <w:r w:rsidRPr="009C3F58">
        <w:rPr>
          <w:sz w:val="28"/>
          <w:szCs w:val="28"/>
          <w:lang w:val="en-US"/>
        </w:rPr>
        <w:t xml:space="preserve"> </w:t>
      </w:r>
      <w:proofErr w:type="spellStart"/>
      <w:r w:rsidRPr="009C3F58">
        <w:rPr>
          <w:sz w:val="28"/>
          <w:szCs w:val="28"/>
          <w:lang w:val="en-US"/>
        </w:rPr>
        <w:t>enerhozberezhennia</w:t>
      </w:r>
      <w:proofErr w:type="spellEnd"/>
      <w:r w:rsidRPr="009C3F58">
        <w:rPr>
          <w:sz w:val="28"/>
          <w:szCs w:val="28"/>
          <w:lang w:val="en-US"/>
        </w:rPr>
        <w:t xml:space="preserve"> ta </w:t>
      </w:r>
      <w:proofErr w:type="spellStart"/>
      <w:r w:rsidRPr="009C3F58">
        <w:rPr>
          <w:sz w:val="28"/>
          <w:szCs w:val="28"/>
          <w:lang w:val="en-US"/>
        </w:rPr>
        <w:t>efektyvnosti</w:t>
      </w:r>
      <w:proofErr w:type="spellEnd"/>
      <w:r w:rsidRPr="009C3F58">
        <w:rPr>
          <w:sz w:val="28"/>
          <w:szCs w:val="28"/>
          <w:lang w:val="en-US"/>
        </w:rPr>
        <w:t xml:space="preserve"> </w:t>
      </w:r>
      <w:proofErr w:type="spellStart"/>
      <w:r w:rsidRPr="009C3F58">
        <w:rPr>
          <w:sz w:val="28"/>
          <w:szCs w:val="28"/>
          <w:lang w:val="en-US"/>
        </w:rPr>
        <w:t>diial</w:t>
      </w:r>
      <w:r w:rsidR="00504737" w:rsidRPr="009C3F58">
        <w:rPr>
          <w:sz w:val="28"/>
          <w:szCs w:val="28"/>
          <w:lang w:val="en-US"/>
        </w:rPr>
        <w:t>’</w:t>
      </w:r>
      <w:r w:rsidRPr="009C3F58">
        <w:rPr>
          <w:sz w:val="28"/>
          <w:szCs w:val="28"/>
          <w:lang w:val="en-US"/>
        </w:rPr>
        <w:t>nosti</w:t>
      </w:r>
      <w:proofErr w:type="spellEnd"/>
      <w:r w:rsidRPr="009C3F58">
        <w:rPr>
          <w:sz w:val="28"/>
          <w:szCs w:val="28"/>
          <w:lang w:val="en-US"/>
        </w:rPr>
        <w:t xml:space="preserve"> </w:t>
      </w:r>
      <w:proofErr w:type="spellStart"/>
      <w:r w:rsidRPr="009C3F58">
        <w:rPr>
          <w:sz w:val="28"/>
          <w:szCs w:val="28"/>
          <w:lang w:val="en-US"/>
        </w:rPr>
        <w:t>pidpryiemstv</w:t>
      </w:r>
      <w:proofErr w:type="spellEnd"/>
      <w:r w:rsidRPr="009C3F58">
        <w:rPr>
          <w:sz w:val="28"/>
          <w:szCs w:val="28"/>
          <w:lang w:val="en-US"/>
        </w:rPr>
        <w:t xml:space="preserve"> [Modern trends in energy saving and efficiency of enterprises]. </w:t>
      </w:r>
      <w:r w:rsidRPr="009C3F58">
        <w:rPr>
          <w:i/>
          <w:iCs/>
          <w:sz w:val="28"/>
          <w:szCs w:val="28"/>
          <w:lang w:val="en-US"/>
        </w:rPr>
        <w:t>Theoretical and practical aspects of economics and intellectual property</w:t>
      </w:r>
      <w:r w:rsidRPr="009C3F58">
        <w:rPr>
          <w:sz w:val="28"/>
          <w:szCs w:val="28"/>
          <w:lang w:val="en-US"/>
        </w:rPr>
        <w:t>, vol. 16, pp. 302–307.</w:t>
      </w:r>
    </w:p>
    <w:p w:rsidR="003820EB" w:rsidRPr="009C3F58" w:rsidRDefault="004423B7" w:rsidP="009C3F58">
      <w:pPr>
        <w:pStyle w:val="a6"/>
        <w:widowControl w:val="0"/>
        <w:numPr>
          <w:ilvl w:val="0"/>
          <w:numId w:val="8"/>
        </w:numPr>
        <w:tabs>
          <w:tab w:val="left" w:pos="709"/>
        </w:tabs>
        <w:spacing w:line="360" w:lineRule="auto"/>
        <w:ind w:left="0" w:firstLine="284"/>
        <w:jc w:val="both"/>
        <w:rPr>
          <w:bCs/>
          <w:sz w:val="28"/>
          <w:szCs w:val="28"/>
          <w:lang w:val="en-US"/>
        </w:rPr>
      </w:pPr>
      <w:hyperlink r:id="rId37" w:anchor="!" w:history="1">
        <w:proofErr w:type="spellStart"/>
        <w:r w:rsidR="003820EB" w:rsidRPr="009C3F58">
          <w:rPr>
            <w:sz w:val="28"/>
            <w:szCs w:val="28"/>
            <w:lang w:val="en-US"/>
          </w:rPr>
          <w:t>Cagno</w:t>
        </w:r>
        <w:proofErr w:type="spellEnd"/>
        <w:r w:rsidR="003820EB" w:rsidRPr="009C3F58">
          <w:rPr>
            <w:sz w:val="28"/>
            <w:szCs w:val="28"/>
            <w:lang w:val="en-US"/>
          </w:rPr>
          <w:t xml:space="preserve"> E., </w:t>
        </w:r>
      </w:hyperlink>
      <w:hyperlink r:id="rId38" w:anchor="!" w:history="1">
        <w:r w:rsidR="003820EB" w:rsidRPr="009C3F58">
          <w:rPr>
            <w:sz w:val="28"/>
            <w:szCs w:val="28"/>
            <w:lang w:val="en-US"/>
          </w:rPr>
          <w:t xml:space="preserve">Worrell E., </w:t>
        </w:r>
      </w:hyperlink>
      <w:hyperlink r:id="rId39" w:anchor="!" w:history="1">
        <w:proofErr w:type="spellStart"/>
        <w:r w:rsidR="003820EB" w:rsidRPr="009C3F58">
          <w:rPr>
            <w:sz w:val="28"/>
            <w:szCs w:val="28"/>
            <w:lang w:val="en-US"/>
          </w:rPr>
          <w:t>Trianni</w:t>
        </w:r>
        <w:proofErr w:type="spellEnd"/>
        <w:r w:rsidR="003820EB" w:rsidRPr="009C3F58">
          <w:rPr>
            <w:sz w:val="28"/>
            <w:szCs w:val="28"/>
            <w:lang w:val="en-US"/>
          </w:rPr>
          <w:t xml:space="preserve"> A.</w:t>
        </w:r>
        <w:r w:rsidR="003820EB" w:rsidRPr="009C3F58">
          <w:rPr>
            <w:lang w:val="en-US"/>
          </w:rPr>
          <w:t>,</w:t>
        </w:r>
        <w:r w:rsidR="003820EB" w:rsidRPr="009C3F58">
          <w:rPr>
            <w:sz w:val="28"/>
            <w:szCs w:val="28"/>
            <w:lang w:val="en-US"/>
          </w:rPr>
          <w:t xml:space="preserve"> </w:t>
        </w:r>
      </w:hyperlink>
      <w:hyperlink r:id="rId40" w:anchor="!" w:history="1">
        <w:r w:rsidR="003820EB" w:rsidRPr="009C3F58">
          <w:rPr>
            <w:sz w:val="28"/>
            <w:szCs w:val="28"/>
            <w:lang w:val="en-US"/>
          </w:rPr>
          <w:t>Pugliese G.</w:t>
        </w:r>
      </w:hyperlink>
      <w:r w:rsidR="003820EB" w:rsidRPr="009C3F58">
        <w:rPr>
          <w:sz w:val="28"/>
          <w:szCs w:val="28"/>
          <w:lang w:val="en-US"/>
        </w:rPr>
        <w:t xml:space="preserve"> (2013) </w:t>
      </w:r>
      <w:r w:rsidR="003820EB" w:rsidRPr="009C3F58">
        <w:rPr>
          <w:rStyle w:val="title-text"/>
          <w:sz w:val="28"/>
          <w:szCs w:val="28"/>
          <w:lang w:val="en-US"/>
        </w:rPr>
        <w:t xml:space="preserve">A novel approach for barriers to industrial energy efficiency. </w:t>
      </w:r>
      <w:r w:rsidR="003820EB" w:rsidRPr="00856AAA">
        <w:rPr>
          <w:i/>
          <w:iCs/>
          <w:sz w:val="28"/>
          <w:szCs w:val="28"/>
          <w:lang w:val="en-US"/>
        </w:rPr>
        <w:t>Renewable and Sustainable Energy Reviews</w:t>
      </w:r>
      <w:r w:rsidR="003820EB" w:rsidRPr="009C3F58">
        <w:rPr>
          <w:sz w:val="28"/>
          <w:szCs w:val="28"/>
          <w:lang w:val="en-US"/>
        </w:rPr>
        <w:t>, vol. 19, pp. 290–308.</w:t>
      </w:r>
    </w:p>
    <w:p w:rsidR="003820EB" w:rsidRPr="009C3F58" w:rsidRDefault="003820EB" w:rsidP="009C3F58">
      <w:pPr>
        <w:pStyle w:val="a6"/>
        <w:widowControl w:val="0"/>
        <w:numPr>
          <w:ilvl w:val="0"/>
          <w:numId w:val="8"/>
        </w:numPr>
        <w:tabs>
          <w:tab w:val="left" w:pos="709"/>
        </w:tabs>
        <w:spacing w:line="360" w:lineRule="auto"/>
        <w:ind w:left="0" w:firstLine="284"/>
        <w:jc w:val="both"/>
        <w:rPr>
          <w:bCs/>
          <w:sz w:val="28"/>
          <w:szCs w:val="28"/>
          <w:lang w:val="en-US"/>
        </w:rPr>
      </w:pPr>
      <w:proofErr w:type="spellStart"/>
      <w:r w:rsidRPr="009C3F58">
        <w:rPr>
          <w:sz w:val="28"/>
          <w:szCs w:val="28"/>
          <w:shd w:val="clear" w:color="auto" w:fill="FFFFFF"/>
          <w:lang w:val="en-US"/>
        </w:rPr>
        <w:t>Kostka</w:t>
      </w:r>
      <w:proofErr w:type="spellEnd"/>
      <w:r w:rsidRPr="009C3F58">
        <w:rPr>
          <w:sz w:val="28"/>
          <w:szCs w:val="28"/>
          <w:shd w:val="clear" w:color="auto" w:fill="FFFFFF"/>
          <w:lang w:val="en-US"/>
        </w:rPr>
        <w:t xml:space="preserve"> G., </w:t>
      </w:r>
      <w:proofErr w:type="spellStart"/>
      <w:r w:rsidRPr="009C3F58">
        <w:rPr>
          <w:sz w:val="28"/>
          <w:szCs w:val="28"/>
          <w:shd w:val="clear" w:color="auto" w:fill="FFFFFF"/>
          <w:lang w:val="en-US"/>
        </w:rPr>
        <w:t>Moslener</w:t>
      </w:r>
      <w:proofErr w:type="spellEnd"/>
      <w:r w:rsidRPr="009C3F58">
        <w:rPr>
          <w:sz w:val="28"/>
          <w:szCs w:val="28"/>
          <w:shd w:val="clear" w:color="auto" w:fill="FFFFFF"/>
          <w:lang w:val="en-US"/>
        </w:rPr>
        <w:t xml:space="preserve"> U.</w:t>
      </w:r>
      <w:r w:rsidRPr="009C3F58">
        <w:rPr>
          <w:lang w:val="en-US"/>
        </w:rPr>
        <w:t xml:space="preserve">, </w:t>
      </w:r>
      <w:r w:rsidRPr="009C3F58">
        <w:rPr>
          <w:sz w:val="28"/>
          <w:szCs w:val="28"/>
          <w:shd w:val="clear" w:color="auto" w:fill="FFFFFF"/>
          <w:lang w:val="en-US"/>
        </w:rPr>
        <w:t xml:space="preserve">Andreas J. (2013) Barriers to increasing energy efficiency: Evidence from small-and medium-sized enterprises in China. </w:t>
      </w:r>
      <w:r w:rsidRPr="009C3F58">
        <w:rPr>
          <w:bCs/>
          <w:i/>
          <w:sz w:val="28"/>
          <w:szCs w:val="28"/>
          <w:lang w:val="en-US"/>
        </w:rPr>
        <w:t>Journal of Cleaner Production</w:t>
      </w:r>
      <w:r w:rsidRPr="00856AAA">
        <w:rPr>
          <w:bCs/>
          <w:sz w:val="28"/>
          <w:szCs w:val="28"/>
          <w:lang w:val="en-US"/>
        </w:rPr>
        <w:t xml:space="preserve">, </w:t>
      </w:r>
      <w:r w:rsidRPr="009C3F58">
        <w:rPr>
          <w:sz w:val="28"/>
          <w:szCs w:val="28"/>
          <w:lang w:val="en-US"/>
        </w:rPr>
        <w:t xml:space="preserve">vol. </w:t>
      </w:r>
      <w:r w:rsidRPr="009C3F58">
        <w:rPr>
          <w:iCs/>
          <w:sz w:val="28"/>
          <w:szCs w:val="28"/>
          <w:lang w:val="en-US"/>
        </w:rPr>
        <w:t>57</w:t>
      </w:r>
      <w:r w:rsidRPr="009C3F58">
        <w:rPr>
          <w:sz w:val="28"/>
          <w:szCs w:val="28"/>
          <w:lang w:val="en-US"/>
        </w:rPr>
        <w:t xml:space="preserve">, pp. </w:t>
      </w:r>
      <w:r w:rsidRPr="009C3F58">
        <w:rPr>
          <w:sz w:val="28"/>
          <w:szCs w:val="28"/>
          <w:shd w:val="clear" w:color="auto" w:fill="FFFFFF"/>
          <w:lang w:val="en-US"/>
        </w:rPr>
        <w:t>59–68.</w:t>
      </w:r>
    </w:p>
    <w:p w:rsidR="003820EB" w:rsidRPr="009C3F58" w:rsidRDefault="003820EB" w:rsidP="009C3F58">
      <w:pPr>
        <w:pStyle w:val="a6"/>
        <w:widowControl w:val="0"/>
        <w:numPr>
          <w:ilvl w:val="0"/>
          <w:numId w:val="8"/>
        </w:numPr>
        <w:tabs>
          <w:tab w:val="left" w:pos="709"/>
        </w:tabs>
        <w:spacing w:line="360" w:lineRule="auto"/>
        <w:ind w:left="0" w:firstLine="284"/>
        <w:jc w:val="both"/>
        <w:rPr>
          <w:bCs/>
          <w:sz w:val="28"/>
          <w:szCs w:val="28"/>
          <w:lang w:val="en-US"/>
        </w:rPr>
      </w:pPr>
      <w:proofErr w:type="spellStart"/>
      <w:r w:rsidRPr="009C3F58">
        <w:rPr>
          <w:sz w:val="28"/>
          <w:szCs w:val="28"/>
          <w:lang w:val="en-US"/>
        </w:rPr>
        <w:t>Chiaroni</w:t>
      </w:r>
      <w:proofErr w:type="spellEnd"/>
      <w:r w:rsidRPr="009C3F58">
        <w:rPr>
          <w:sz w:val="28"/>
          <w:szCs w:val="28"/>
          <w:lang w:val="en-US"/>
        </w:rPr>
        <w:t xml:space="preserve"> D., Chiesa V., </w:t>
      </w:r>
      <w:proofErr w:type="spellStart"/>
      <w:r w:rsidRPr="009C3F58">
        <w:rPr>
          <w:sz w:val="28"/>
          <w:szCs w:val="28"/>
          <w:lang w:val="en-US"/>
        </w:rPr>
        <w:t>Franzò</w:t>
      </w:r>
      <w:proofErr w:type="spellEnd"/>
      <w:r w:rsidRPr="009C3F58">
        <w:rPr>
          <w:sz w:val="28"/>
          <w:szCs w:val="28"/>
          <w:lang w:val="en-US"/>
        </w:rPr>
        <w:t xml:space="preserve"> S., </w:t>
      </w:r>
      <w:proofErr w:type="spellStart"/>
      <w:r w:rsidRPr="009C3F58">
        <w:rPr>
          <w:sz w:val="28"/>
          <w:szCs w:val="28"/>
          <w:lang w:val="en-US"/>
        </w:rPr>
        <w:t>Frattini</w:t>
      </w:r>
      <w:proofErr w:type="spellEnd"/>
      <w:r w:rsidRPr="009C3F58">
        <w:rPr>
          <w:sz w:val="28"/>
          <w:szCs w:val="28"/>
          <w:lang w:val="en-US"/>
        </w:rPr>
        <w:t xml:space="preserve"> F., </w:t>
      </w:r>
      <w:proofErr w:type="spellStart"/>
      <w:r w:rsidRPr="009C3F58">
        <w:rPr>
          <w:sz w:val="28"/>
          <w:szCs w:val="28"/>
          <w:lang w:val="en-US"/>
        </w:rPr>
        <w:t>Latilla</w:t>
      </w:r>
      <w:proofErr w:type="spellEnd"/>
      <w:r w:rsidRPr="009C3F58">
        <w:rPr>
          <w:sz w:val="28"/>
          <w:szCs w:val="28"/>
          <w:lang w:val="en-US"/>
        </w:rPr>
        <w:t xml:space="preserve"> V. M. (2017) Overcoming </w:t>
      </w:r>
      <w:r w:rsidRPr="009C3F58">
        <w:rPr>
          <w:sz w:val="28"/>
          <w:szCs w:val="28"/>
          <w:lang w:val="en-US"/>
        </w:rPr>
        <w:lastRenderedPageBreak/>
        <w:t xml:space="preserve">internal barriers to industrial energy efficiency through energy audit: a case study of a large manufacturing company in the home appliances industry. </w:t>
      </w:r>
      <w:r w:rsidRPr="009C3F58">
        <w:rPr>
          <w:i/>
          <w:sz w:val="28"/>
          <w:szCs w:val="28"/>
          <w:lang w:val="en-US"/>
        </w:rPr>
        <w:t xml:space="preserve">Clean. </w:t>
      </w:r>
      <w:proofErr w:type="spellStart"/>
      <w:r w:rsidRPr="009C3F58">
        <w:rPr>
          <w:i/>
          <w:sz w:val="28"/>
          <w:szCs w:val="28"/>
          <w:lang w:val="en-US"/>
        </w:rPr>
        <w:t>Techn</w:t>
      </w:r>
      <w:proofErr w:type="spellEnd"/>
      <w:r w:rsidRPr="009C3F58">
        <w:rPr>
          <w:i/>
          <w:sz w:val="28"/>
          <w:szCs w:val="28"/>
          <w:lang w:val="en-US"/>
        </w:rPr>
        <w:t>. Environ. Policy</w:t>
      </w:r>
      <w:r w:rsidRPr="00856AAA">
        <w:rPr>
          <w:sz w:val="28"/>
          <w:szCs w:val="28"/>
          <w:lang w:val="en-US"/>
        </w:rPr>
        <w:t>,</w:t>
      </w:r>
      <w:r w:rsidRPr="009C3F58">
        <w:rPr>
          <w:i/>
          <w:sz w:val="28"/>
          <w:szCs w:val="28"/>
          <w:lang w:val="en-US"/>
        </w:rPr>
        <w:t xml:space="preserve"> </w:t>
      </w:r>
      <w:r w:rsidRPr="009C3F58">
        <w:rPr>
          <w:sz w:val="28"/>
          <w:szCs w:val="28"/>
          <w:lang w:val="en-US"/>
        </w:rPr>
        <w:t xml:space="preserve">vol. </w:t>
      </w:r>
      <w:r w:rsidRPr="009C3F58">
        <w:rPr>
          <w:bCs/>
          <w:sz w:val="28"/>
          <w:szCs w:val="28"/>
          <w:lang w:val="en-US"/>
        </w:rPr>
        <w:t>19</w:t>
      </w:r>
      <w:r w:rsidRPr="009C3F58">
        <w:rPr>
          <w:sz w:val="28"/>
          <w:szCs w:val="28"/>
          <w:lang w:val="en-US"/>
        </w:rPr>
        <w:t xml:space="preserve">, pp. </w:t>
      </w:r>
      <w:r w:rsidRPr="009C3F58">
        <w:rPr>
          <w:bCs/>
          <w:sz w:val="28"/>
          <w:szCs w:val="28"/>
          <w:lang w:val="en-US"/>
        </w:rPr>
        <w:t>1031–1046.</w:t>
      </w:r>
    </w:p>
    <w:p w:rsidR="003820EB" w:rsidRPr="009C3F58" w:rsidRDefault="003820EB" w:rsidP="009C3F58">
      <w:pPr>
        <w:pStyle w:val="a6"/>
        <w:widowControl w:val="0"/>
        <w:numPr>
          <w:ilvl w:val="0"/>
          <w:numId w:val="8"/>
        </w:numPr>
        <w:tabs>
          <w:tab w:val="left" w:pos="709"/>
        </w:tabs>
        <w:spacing w:line="360" w:lineRule="auto"/>
        <w:ind w:left="0" w:firstLine="284"/>
        <w:jc w:val="both"/>
        <w:rPr>
          <w:bCs/>
          <w:sz w:val="28"/>
          <w:szCs w:val="28"/>
          <w:lang w:val="en-US"/>
        </w:rPr>
      </w:pPr>
      <w:proofErr w:type="spellStart"/>
      <w:r w:rsidRPr="009C3F58">
        <w:rPr>
          <w:sz w:val="28"/>
          <w:szCs w:val="28"/>
          <w:lang w:val="en-US"/>
        </w:rPr>
        <w:t>Rohdin</w:t>
      </w:r>
      <w:proofErr w:type="spellEnd"/>
      <w:r w:rsidRPr="009C3F58">
        <w:rPr>
          <w:sz w:val="28"/>
          <w:szCs w:val="28"/>
          <w:lang w:val="en-US"/>
        </w:rPr>
        <w:t xml:space="preserve"> P., </w:t>
      </w:r>
      <w:proofErr w:type="spellStart"/>
      <w:r w:rsidRPr="009C3F58">
        <w:rPr>
          <w:sz w:val="28"/>
          <w:szCs w:val="28"/>
          <w:lang w:val="en-US"/>
        </w:rPr>
        <w:t>Thollander</w:t>
      </w:r>
      <w:proofErr w:type="spellEnd"/>
      <w:r w:rsidRPr="009C3F58">
        <w:rPr>
          <w:sz w:val="28"/>
          <w:szCs w:val="28"/>
          <w:lang w:val="en-US"/>
        </w:rPr>
        <w:t xml:space="preserve"> P. (2006) Barriers to and driving forces for energy efficiency in the non-energy intensive manufacturing industry in Sweden.</w:t>
      </w:r>
      <w:r w:rsidRPr="009C3F58">
        <w:rPr>
          <w:i/>
          <w:sz w:val="28"/>
          <w:szCs w:val="28"/>
          <w:lang w:val="en-US"/>
        </w:rPr>
        <w:t xml:space="preserve"> Energy</w:t>
      </w:r>
      <w:r w:rsidRPr="00856AAA">
        <w:rPr>
          <w:sz w:val="28"/>
          <w:szCs w:val="28"/>
          <w:lang w:val="en-US"/>
        </w:rPr>
        <w:t xml:space="preserve">, </w:t>
      </w:r>
      <w:r w:rsidRPr="009C3F58">
        <w:rPr>
          <w:sz w:val="28"/>
          <w:szCs w:val="28"/>
          <w:lang w:val="en-US"/>
        </w:rPr>
        <w:t xml:space="preserve">vol. </w:t>
      </w:r>
      <w:r w:rsidRPr="009C3F58">
        <w:rPr>
          <w:iCs/>
          <w:sz w:val="28"/>
          <w:szCs w:val="28"/>
          <w:lang w:val="en-US"/>
        </w:rPr>
        <w:t>31</w:t>
      </w:r>
      <w:r w:rsidR="00856AAA">
        <w:rPr>
          <w:iCs/>
          <w:sz w:val="28"/>
          <w:szCs w:val="28"/>
          <w:lang w:val="en-US"/>
        </w:rPr>
        <w:t xml:space="preserve"> </w:t>
      </w:r>
      <w:r w:rsidRPr="009C3F58">
        <w:rPr>
          <w:iCs/>
          <w:sz w:val="28"/>
          <w:szCs w:val="28"/>
          <w:lang w:val="en-US"/>
        </w:rPr>
        <w:t>(12)</w:t>
      </w:r>
      <w:r w:rsidRPr="009C3F58">
        <w:rPr>
          <w:sz w:val="28"/>
          <w:szCs w:val="28"/>
          <w:lang w:val="en-US"/>
        </w:rPr>
        <w:t>, pp. 1836–1844.</w:t>
      </w:r>
    </w:p>
    <w:p w:rsidR="003820EB" w:rsidRPr="009C3F58" w:rsidRDefault="003820EB" w:rsidP="009C3F58">
      <w:pPr>
        <w:pStyle w:val="a6"/>
        <w:numPr>
          <w:ilvl w:val="0"/>
          <w:numId w:val="8"/>
        </w:numPr>
        <w:tabs>
          <w:tab w:val="left" w:pos="709"/>
        </w:tabs>
        <w:spacing w:line="360" w:lineRule="auto"/>
        <w:ind w:left="0" w:firstLine="284"/>
        <w:jc w:val="both"/>
        <w:rPr>
          <w:sz w:val="28"/>
          <w:szCs w:val="28"/>
          <w:lang w:val="en-US"/>
        </w:rPr>
      </w:pPr>
      <w:proofErr w:type="spellStart"/>
      <w:r w:rsidRPr="009C3F58">
        <w:rPr>
          <w:sz w:val="28"/>
          <w:szCs w:val="28"/>
          <w:lang w:val="en-US"/>
        </w:rPr>
        <w:t>Sevast</w:t>
      </w:r>
      <w:r w:rsidR="00504737" w:rsidRPr="009C3F58">
        <w:rPr>
          <w:sz w:val="28"/>
          <w:szCs w:val="28"/>
          <w:lang w:val="en-US"/>
        </w:rPr>
        <w:t>’</w:t>
      </w:r>
      <w:r w:rsidR="00856AAA">
        <w:rPr>
          <w:sz w:val="28"/>
          <w:szCs w:val="28"/>
          <w:lang w:val="en-US"/>
        </w:rPr>
        <w:t>ianov</w:t>
      </w:r>
      <w:proofErr w:type="spellEnd"/>
      <w:r w:rsidR="00856AAA">
        <w:rPr>
          <w:sz w:val="28"/>
          <w:szCs w:val="28"/>
          <w:lang w:val="en-US"/>
        </w:rPr>
        <w:t xml:space="preserve"> R.V., </w:t>
      </w:r>
      <w:proofErr w:type="spellStart"/>
      <w:r w:rsidR="00856AAA">
        <w:rPr>
          <w:sz w:val="28"/>
          <w:szCs w:val="28"/>
          <w:lang w:val="en-US"/>
        </w:rPr>
        <w:t>Kalinina</w:t>
      </w:r>
      <w:proofErr w:type="spellEnd"/>
      <w:r w:rsidR="00856AAA">
        <w:rPr>
          <w:sz w:val="28"/>
          <w:szCs w:val="28"/>
          <w:lang w:val="en-US"/>
        </w:rPr>
        <w:t xml:space="preserve"> </w:t>
      </w:r>
      <w:proofErr w:type="spellStart"/>
      <w:r w:rsidR="00856AAA">
        <w:rPr>
          <w:sz w:val="28"/>
          <w:szCs w:val="28"/>
          <w:lang w:val="en-US"/>
        </w:rPr>
        <w:t>Ya.</w:t>
      </w:r>
      <w:r w:rsidRPr="009C3F58">
        <w:rPr>
          <w:sz w:val="28"/>
          <w:szCs w:val="28"/>
          <w:lang w:val="en-US"/>
        </w:rPr>
        <w:t>Yu</w:t>
      </w:r>
      <w:proofErr w:type="spellEnd"/>
      <w:r w:rsidRPr="009C3F58">
        <w:rPr>
          <w:sz w:val="28"/>
          <w:szCs w:val="28"/>
          <w:lang w:val="en-US"/>
        </w:rPr>
        <w:t xml:space="preserve">. (2014) </w:t>
      </w:r>
      <w:proofErr w:type="spellStart"/>
      <w:r w:rsidRPr="009C3F58">
        <w:rPr>
          <w:sz w:val="28"/>
          <w:szCs w:val="28"/>
          <w:lang w:val="en-US"/>
        </w:rPr>
        <w:t>Enerhoefektyvnist</w:t>
      </w:r>
      <w:proofErr w:type="spellEnd"/>
      <w:r w:rsidR="00504737" w:rsidRPr="009C3F58">
        <w:rPr>
          <w:sz w:val="28"/>
          <w:szCs w:val="28"/>
          <w:lang w:val="en-US"/>
        </w:rPr>
        <w:t>’</w:t>
      </w:r>
      <w:r w:rsidRPr="009C3F58">
        <w:rPr>
          <w:sz w:val="28"/>
          <w:szCs w:val="28"/>
          <w:lang w:val="en-US"/>
        </w:rPr>
        <w:t xml:space="preserve"> </w:t>
      </w:r>
      <w:proofErr w:type="spellStart"/>
      <w:r w:rsidRPr="009C3F58">
        <w:rPr>
          <w:sz w:val="28"/>
          <w:szCs w:val="28"/>
          <w:lang w:val="en-US"/>
        </w:rPr>
        <w:t>promyslovykh</w:t>
      </w:r>
      <w:proofErr w:type="spellEnd"/>
      <w:r w:rsidRPr="009C3F58">
        <w:rPr>
          <w:sz w:val="28"/>
          <w:szCs w:val="28"/>
          <w:lang w:val="en-US"/>
        </w:rPr>
        <w:t xml:space="preserve"> </w:t>
      </w:r>
      <w:proofErr w:type="spellStart"/>
      <w:r w:rsidRPr="009C3F58">
        <w:rPr>
          <w:sz w:val="28"/>
          <w:szCs w:val="28"/>
          <w:lang w:val="en-US"/>
        </w:rPr>
        <w:t>pidpryiemstv</w:t>
      </w:r>
      <w:proofErr w:type="spellEnd"/>
      <w:r w:rsidRPr="009C3F58">
        <w:rPr>
          <w:sz w:val="28"/>
          <w:szCs w:val="28"/>
          <w:lang w:val="en-US"/>
        </w:rPr>
        <w:t xml:space="preserve"> </w:t>
      </w:r>
      <w:proofErr w:type="spellStart"/>
      <w:r w:rsidRPr="009C3F58">
        <w:rPr>
          <w:sz w:val="28"/>
          <w:szCs w:val="28"/>
          <w:lang w:val="en-US"/>
        </w:rPr>
        <w:t>Ukrainy</w:t>
      </w:r>
      <w:proofErr w:type="spellEnd"/>
      <w:r w:rsidRPr="009C3F58">
        <w:rPr>
          <w:sz w:val="28"/>
          <w:szCs w:val="28"/>
          <w:lang w:val="en-US"/>
        </w:rPr>
        <w:t xml:space="preserve"> ta </w:t>
      </w:r>
      <w:proofErr w:type="spellStart"/>
      <w:r w:rsidRPr="009C3F58">
        <w:rPr>
          <w:sz w:val="28"/>
          <w:szCs w:val="28"/>
          <w:lang w:val="en-US"/>
        </w:rPr>
        <w:t>bar</w:t>
      </w:r>
      <w:r w:rsidR="00504737" w:rsidRPr="009C3F58">
        <w:rPr>
          <w:sz w:val="28"/>
          <w:szCs w:val="28"/>
          <w:lang w:val="en-US"/>
        </w:rPr>
        <w:t>’</w:t>
      </w:r>
      <w:r w:rsidRPr="009C3F58">
        <w:rPr>
          <w:sz w:val="28"/>
          <w:szCs w:val="28"/>
          <w:lang w:val="en-US"/>
        </w:rPr>
        <w:t>iery</w:t>
      </w:r>
      <w:proofErr w:type="spellEnd"/>
      <w:r w:rsidRPr="009C3F58">
        <w:rPr>
          <w:sz w:val="28"/>
          <w:szCs w:val="28"/>
          <w:lang w:val="en-US"/>
        </w:rPr>
        <w:t xml:space="preserve"> z ii </w:t>
      </w:r>
      <w:proofErr w:type="spellStart"/>
      <w:r w:rsidRPr="009C3F58">
        <w:rPr>
          <w:sz w:val="28"/>
          <w:szCs w:val="28"/>
          <w:lang w:val="en-US"/>
        </w:rPr>
        <w:t>vprovadzhennia</w:t>
      </w:r>
      <w:proofErr w:type="spellEnd"/>
      <w:r w:rsidRPr="009C3F58">
        <w:rPr>
          <w:sz w:val="28"/>
          <w:szCs w:val="28"/>
          <w:lang w:val="en-US"/>
        </w:rPr>
        <w:t xml:space="preserve"> [Energy efficiency of industrial enterprises of Ukraine and barriers to its implementation]. </w:t>
      </w:r>
      <w:r w:rsidRPr="009C3F58">
        <w:rPr>
          <w:i/>
          <w:iCs/>
          <w:sz w:val="28"/>
          <w:szCs w:val="28"/>
          <w:lang w:val="en-US"/>
        </w:rPr>
        <w:t>Economic Bulletin of the ZSEA</w:t>
      </w:r>
      <w:r w:rsidRPr="009C3F58">
        <w:rPr>
          <w:sz w:val="28"/>
          <w:szCs w:val="28"/>
          <w:lang w:val="en-US"/>
        </w:rPr>
        <w:t>, vol. 7, pp. 144–154.</w:t>
      </w:r>
    </w:p>
    <w:p w:rsidR="003820EB" w:rsidRPr="009C3F58" w:rsidRDefault="003820EB" w:rsidP="009C3F58">
      <w:pPr>
        <w:pStyle w:val="a6"/>
        <w:numPr>
          <w:ilvl w:val="0"/>
          <w:numId w:val="8"/>
        </w:numPr>
        <w:tabs>
          <w:tab w:val="left" w:pos="709"/>
        </w:tabs>
        <w:spacing w:line="360" w:lineRule="auto"/>
        <w:ind w:left="0" w:firstLine="284"/>
        <w:jc w:val="both"/>
        <w:rPr>
          <w:sz w:val="28"/>
          <w:szCs w:val="28"/>
          <w:lang w:val="en-US"/>
        </w:rPr>
      </w:pPr>
      <w:r w:rsidRPr="009C3F58">
        <w:rPr>
          <w:sz w:val="28"/>
          <w:szCs w:val="28"/>
          <w:shd w:val="clear" w:color="auto" w:fill="FFFFFF"/>
          <w:lang w:val="en-US"/>
        </w:rPr>
        <w:t>Chai K.H.</w:t>
      </w:r>
      <w:r w:rsidRPr="009C3F58">
        <w:rPr>
          <w:lang w:val="en-US"/>
        </w:rPr>
        <w:t xml:space="preserve">, </w:t>
      </w:r>
      <w:r w:rsidRPr="009C3F58">
        <w:rPr>
          <w:sz w:val="28"/>
          <w:szCs w:val="28"/>
          <w:shd w:val="clear" w:color="auto" w:fill="FFFFFF"/>
          <w:lang w:val="en-US"/>
        </w:rPr>
        <w:t xml:space="preserve">Yeo C. (2012) </w:t>
      </w:r>
      <w:hyperlink r:id="rId41" w:history="1">
        <w:r w:rsidRPr="009C3F58">
          <w:rPr>
            <w:bCs/>
            <w:sz w:val="28"/>
            <w:szCs w:val="28"/>
            <w:lang w:val="en-US"/>
          </w:rPr>
          <w:t>Overcoming energy efficiency barriers through systems approach – A conceptual framework</w:t>
        </w:r>
      </w:hyperlink>
      <w:r w:rsidRPr="009C3F58">
        <w:rPr>
          <w:sz w:val="28"/>
          <w:szCs w:val="28"/>
          <w:shd w:val="clear" w:color="auto" w:fill="FFFFFF"/>
          <w:lang w:val="en-US"/>
        </w:rPr>
        <w:t xml:space="preserve">. </w:t>
      </w:r>
      <w:hyperlink r:id="rId42" w:history="1">
        <w:r w:rsidRPr="009C3F58">
          <w:rPr>
            <w:i/>
            <w:iCs/>
            <w:sz w:val="28"/>
            <w:szCs w:val="28"/>
            <w:shd w:val="clear" w:color="auto" w:fill="FFFFFF"/>
            <w:lang w:val="en-US"/>
          </w:rPr>
          <w:t>Energy Policy</w:t>
        </w:r>
      </w:hyperlink>
      <w:r w:rsidRPr="00856AAA">
        <w:rPr>
          <w:sz w:val="28"/>
          <w:szCs w:val="28"/>
          <w:lang w:val="en-US"/>
        </w:rPr>
        <w:t xml:space="preserve">, </w:t>
      </w:r>
      <w:r w:rsidRPr="009C3F58">
        <w:rPr>
          <w:sz w:val="28"/>
          <w:szCs w:val="28"/>
          <w:lang w:val="en-US"/>
        </w:rPr>
        <w:t xml:space="preserve">vol. </w:t>
      </w:r>
      <w:r w:rsidRPr="009C3F58">
        <w:rPr>
          <w:sz w:val="28"/>
          <w:szCs w:val="28"/>
          <w:shd w:val="clear" w:color="auto" w:fill="FFFFFF"/>
          <w:lang w:val="en-US"/>
        </w:rPr>
        <w:t>46</w:t>
      </w:r>
      <w:r w:rsidRPr="009C3F58">
        <w:rPr>
          <w:sz w:val="28"/>
          <w:szCs w:val="28"/>
          <w:lang w:val="en-US"/>
        </w:rPr>
        <w:t xml:space="preserve">, pp. </w:t>
      </w:r>
      <w:r w:rsidRPr="009C3F58">
        <w:rPr>
          <w:sz w:val="28"/>
          <w:szCs w:val="28"/>
          <w:shd w:val="clear" w:color="auto" w:fill="FFFFFF"/>
          <w:lang w:val="en-US"/>
        </w:rPr>
        <w:t>460</w:t>
      </w:r>
      <w:r w:rsidRPr="009C3F58">
        <w:rPr>
          <w:sz w:val="28"/>
          <w:szCs w:val="28"/>
          <w:shd w:val="clear" w:color="auto" w:fill="FCFCFC"/>
          <w:lang w:val="en-US"/>
        </w:rPr>
        <w:t>–</w:t>
      </w:r>
      <w:r w:rsidRPr="009C3F58">
        <w:rPr>
          <w:sz w:val="28"/>
          <w:szCs w:val="28"/>
          <w:shd w:val="clear" w:color="auto" w:fill="FFFFFF"/>
          <w:lang w:val="en-US"/>
        </w:rPr>
        <w:t>472.</w:t>
      </w:r>
    </w:p>
    <w:p w:rsidR="003820EB" w:rsidRPr="009C3F58" w:rsidRDefault="003820EB" w:rsidP="009C3F58">
      <w:pPr>
        <w:pStyle w:val="a6"/>
        <w:numPr>
          <w:ilvl w:val="0"/>
          <w:numId w:val="8"/>
        </w:numPr>
        <w:tabs>
          <w:tab w:val="left" w:pos="709"/>
        </w:tabs>
        <w:spacing w:line="360" w:lineRule="auto"/>
        <w:ind w:left="0" w:firstLine="284"/>
        <w:jc w:val="both"/>
        <w:rPr>
          <w:sz w:val="28"/>
          <w:szCs w:val="28"/>
          <w:lang w:val="en-US"/>
        </w:rPr>
      </w:pPr>
      <w:proofErr w:type="spellStart"/>
      <w:r w:rsidRPr="009C3F58">
        <w:rPr>
          <w:sz w:val="28"/>
          <w:szCs w:val="28"/>
          <w:lang w:val="en-US"/>
        </w:rPr>
        <w:t>Yemelyanov</w:t>
      </w:r>
      <w:proofErr w:type="spellEnd"/>
      <w:r w:rsidRPr="009C3F58">
        <w:rPr>
          <w:sz w:val="28"/>
          <w:szCs w:val="28"/>
          <w:lang w:val="en-US"/>
        </w:rPr>
        <w:t xml:space="preserve"> O., </w:t>
      </w:r>
      <w:proofErr w:type="spellStart"/>
      <w:r w:rsidRPr="009C3F58">
        <w:rPr>
          <w:sz w:val="28"/>
          <w:szCs w:val="28"/>
          <w:lang w:val="en-US"/>
        </w:rPr>
        <w:t>Petrushka</w:t>
      </w:r>
      <w:proofErr w:type="spellEnd"/>
      <w:r w:rsidRPr="009C3F58">
        <w:rPr>
          <w:sz w:val="28"/>
          <w:szCs w:val="28"/>
          <w:lang w:val="en-US"/>
        </w:rPr>
        <w:t xml:space="preserve"> T., </w:t>
      </w:r>
      <w:proofErr w:type="spellStart"/>
      <w:r w:rsidRPr="009C3F58">
        <w:rPr>
          <w:sz w:val="28"/>
          <w:szCs w:val="28"/>
          <w:lang w:val="en-US"/>
        </w:rPr>
        <w:t>Symak</w:t>
      </w:r>
      <w:proofErr w:type="spellEnd"/>
      <w:r w:rsidRPr="009C3F58">
        <w:rPr>
          <w:sz w:val="28"/>
          <w:szCs w:val="28"/>
          <w:lang w:val="en-US"/>
        </w:rPr>
        <w:t xml:space="preserve"> A., </w:t>
      </w:r>
      <w:proofErr w:type="spellStart"/>
      <w:r w:rsidRPr="009C3F58">
        <w:rPr>
          <w:sz w:val="28"/>
          <w:szCs w:val="28"/>
          <w:lang w:val="en-US"/>
        </w:rPr>
        <w:t>Trevoho</w:t>
      </w:r>
      <w:proofErr w:type="spellEnd"/>
      <w:r w:rsidRPr="009C3F58">
        <w:rPr>
          <w:sz w:val="28"/>
          <w:szCs w:val="28"/>
          <w:lang w:val="en-US"/>
        </w:rPr>
        <w:t xml:space="preserve"> O., </w:t>
      </w:r>
      <w:proofErr w:type="spellStart"/>
      <w:r w:rsidRPr="009C3F58">
        <w:rPr>
          <w:sz w:val="28"/>
          <w:szCs w:val="28"/>
          <w:lang w:val="en-US"/>
        </w:rPr>
        <w:t>Turylo</w:t>
      </w:r>
      <w:proofErr w:type="spellEnd"/>
      <w:r w:rsidRPr="009C3F58">
        <w:rPr>
          <w:sz w:val="28"/>
          <w:szCs w:val="28"/>
          <w:lang w:val="en-US"/>
        </w:rPr>
        <w:t xml:space="preserve"> A., </w:t>
      </w:r>
      <w:proofErr w:type="spellStart"/>
      <w:r w:rsidRPr="009C3F58">
        <w:rPr>
          <w:sz w:val="28"/>
          <w:szCs w:val="28"/>
          <w:lang w:val="en-US"/>
        </w:rPr>
        <w:t>Kurylo</w:t>
      </w:r>
      <w:proofErr w:type="spellEnd"/>
      <w:r w:rsidRPr="009C3F58">
        <w:rPr>
          <w:sz w:val="28"/>
          <w:szCs w:val="28"/>
          <w:lang w:val="en-US"/>
        </w:rPr>
        <w:t xml:space="preserve"> O., </w:t>
      </w:r>
      <w:proofErr w:type="spellStart"/>
      <w:r w:rsidRPr="009C3F58">
        <w:rPr>
          <w:sz w:val="28"/>
          <w:szCs w:val="28"/>
          <w:lang w:val="en-US"/>
        </w:rPr>
        <w:t>Danchak</w:t>
      </w:r>
      <w:proofErr w:type="spellEnd"/>
      <w:r w:rsidRPr="009C3F58">
        <w:rPr>
          <w:sz w:val="28"/>
          <w:szCs w:val="28"/>
          <w:lang w:val="en-US"/>
        </w:rPr>
        <w:t xml:space="preserve"> L., </w:t>
      </w:r>
      <w:proofErr w:type="spellStart"/>
      <w:r w:rsidRPr="009C3F58">
        <w:rPr>
          <w:sz w:val="28"/>
          <w:szCs w:val="28"/>
          <w:lang w:val="en-US"/>
        </w:rPr>
        <w:t>Symak</w:t>
      </w:r>
      <w:proofErr w:type="spellEnd"/>
      <w:r w:rsidRPr="009C3F58">
        <w:rPr>
          <w:sz w:val="28"/>
          <w:szCs w:val="28"/>
          <w:lang w:val="en-US"/>
        </w:rPr>
        <w:t xml:space="preserve"> D., </w:t>
      </w:r>
      <w:proofErr w:type="spellStart"/>
      <w:r w:rsidRPr="009C3F58">
        <w:rPr>
          <w:sz w:val="28"/>
          <w:szCs w:val="28"/>
          <w:lang w:val="en-US"/>
        </w:rPr>
        <w:t>Lesyk</w:t>
      </w:r>
      <w:proofErr w:type="spellEnd"/>
      <w:r w:rsidRPr="009C3F58">
        <w:rPr>
          <w:sz w:val="28"/>
          <w:szCs w:val="28"/>
          <w:lang w:val="en-US"/>
        </w:rPr>
        <w:t xml:space="preserve"> L. (</w:t>
      </w:r>
      <w:r w:rsidRPr="009C3F58">
        <w:rPr>
          <w:bCs/>
          <w:sz w:val="28"/>
          <w:szCs w:val="28"/>
          <w:lang w:val="en-US"/>
        </w:rPr>
        <w:t>2020</w:t>
      </w:r>
      <w:r w:rsidRPr="009C3F58">
        <w:rPr>
          <w:sz w:val="28"/>
          <w:szCs w:val="28"/>
          <w:lang w:val="en-US"/>
        </w:rPr>
        <w:t xml:space="preserve">) Microcredits for Sustainable Development of Small Ukrainian Enterprises: Efficiency, Accessibility, and Government Contribution, </w:t>
      </w:r>
      <w:r w:rsidRPr="009C3F58">
        <w:rPr>
          <w:i/>
          <w:iCs/>
          <w:sz w:val="28"/>
          <w:szCs w:val="28"/>
          <w:lang w:val="en-US"/>
        </w:rPr>
        <w:t>Sustainability</w:t>
      </w:r>
      <w:r w:rsidRPr="009C3F58">
        <w:rPr>
          <w:sz w:val="28"/>
          <w:szCs w:val="28"/>
          <w:lang w:val="en-US"/>
        </w:rPr>
        <w:t xml:space="preserve">, vol. 12 (15), available at: </w:t>
      </w:r>
      <w:r w:rsidRPr="00856AAA">
        <w:rPr>
          <w:sz w:val="28"/>
          <w:szCs w:val="28"/>
          <w:lang w:val="en-US"/>
        </w:rPr>
        <w:t>https://doi.org/10.3390/su12156184</w:t>
      </w:r>
      <w:r w:rsidR="00856AAA">
        <w:rPr>
          <w:sz w:val="28"/>
          <w:szCs w:val="28"/>
          <w:lang w:val="en-US"/>
        </w:rPr>
        <w:t xml:space="preserve"> (a</w:t>
      </w:r>
      <w:r w:rsidRPr="009C3F58">
        <w:rPr>
          <w:sz w:val="28"/>
          <w:szCs w:val="28"/>
          <w:lang w:val="en-US"/>
        </w:rPr>
        <w:t>ccessed 5 Oct 2021).</w:t>
      </w:r>
    </w:p>
    <w:p w:rsidR="003820EB" w:rsidRPr="009C3F58" w:rsidRDefault="003820EB" w:rsidP="009C3F58">
      <w:pPr>
        <w:pStyle w:val="a6"/>
        <w:numPr>
          <w:ilvl w:val="0"/>
          <w:numId w:val="8"/>
        </w:numPr>
        <w:tabs>
          <w:tab w:val="left" w:pos="709"/>
        </w:tabs>
        <w:spacing w:line="360" w:lineRule="auto"/>
        <w:ind w:left="0" w:firstLine="284"/>
        <w:jc w:val="both"/>
        <w:rPr>
          <w:sz w:val="28"/>
          <w:szCs w:val="28"/>
          <w:lang w:val="en-US"/>
        </w:rPr>
      </w:pPr>
      <w:proofErr w:type="spellStart"/>
      <w:r w:rsidRPr="009C3F58">
        <w:rPr>
          <w:sz w:val="28"/>
          <w:szCs w:val="28"/>
          <w:lang w:val="en-US"/>
        </w:rPr>
        <w:t>Yemelyanov</w:t>
      </w:r>
      <w:proofErr w:type="spellEnd"/>
      <w:r w:rsidRPr="009C3F58">
        <w:rPr>
          <w:sz w:val="28"/>
          <w:szCs w:val="28"/>
          <w:lang w:val="en-US"/>
        </w:rPr>
        <w:t xml:space="preserve"> O., </w:t>
      </w:r>
      <w:proofErr w:type="spellStart"/>
      <w:r w:rsidRPr="009C3F58">
        <w:rPr>
          <w:sz w:val="28"/>
          <w:szCs w:val="28"/>
          <w:lang w:val="en-US"/>
        </w:rPr>
        <w:t>Symak</w:t>
      </w:r>
      <w:proofErr w:type="spellEnd"/>
      <w:r w:rsidRPr="009C3F58">
        <w:rPr>
          <w:sz w:val="28"/>
          <w:szCs w:val="28"/>
          <w:lang w:val="en-US"/>
        </w:rPr>
        <w:t xml:space="preserve"> A., </w:t>
      </w:r>
      <w:proofErr w:type="spellStart"/>
      <w:r w:rsidRPr="009C3F58">
        <w:rPr>
          <w:sz w:val="28"/>
          <w:szCs w:val="28"/>
          <w:lang w:val="en-US"/>
        </w:rPr>
        <w:t>Petrushka</w:t>
      </w:r>
      <w:proofErr w:type="spellEnd"/>
      <w:r w:rsidRPr="009C3F58">
        <w:rPr>
          <w:sz w:val="28"/>
          <w:szCs w:val="28"/>
          <w:lang w:val="en-US"/>
        </w:rPr>
        <w:t xml:space="preserve"> T., </w:t>
      </w:r>
      <w:proofErr w:type="spellStart"/>
      <w:r w:rsidRPr="009C3F58">
        <w:rPr>
          <w:sz w:val="28"/>
          <w:szCs w:val="28"/>
          <w:lang w:val="en-US"/>
        </w:rPr>
        <w:t>Lesyk</w:t>
      </w:r>
      <w:proofErr w:type="spellEnd"/>
      <w:r w:rsidRPr="009C3F58">
        <w:rPr>
          <w:sz w:val="28"/>
          <w:szCs w:val="28"/>
          <w:lang w:val="en-US"/>
        </w:rPr>
        <w:t xml:space="preserve"> R., </w:t>
      </w:r>
      <w:proofErr w:type="spellStart"/>
      <w:r w:rsidRPr="009C3F58">
        <w:rPr>
          <w:sz w:val="28"/>
          <w:szCs w:val="28"/>
          <w:lang w:val="en-US"/>
        </w:rPr>
        <w:t>Lesyk</w:t>
      </w:r>
      <w:proofErr w:type="spellEnd"/>
      <w:r w:rsidRPr="009C3F58">
        <w:rPr>
          <w:sz w:val="28"/>
          <w:szCs w:val="28"/>
          <w:lang w:val="en-US"/>
        </w:rPr>
        <w:t>, L. (2018) Assessment of the technological changes impact on the sustainability of state secu</w:t>
      </w:r>
      <w:r w:rsidR="00856AAA">
        <w:rPr>
          <w:sz w:val="28"/>
          <w:szCs w:val="28"/>
          <w:lang w:val="en-US"/>
        </w:rPr>
        <w:t>rity system of Ukraine</w:t>
      </w:r>
      <w:r w:rsidRPr="009C3F58">
        <w:rPr>
          <w:sz w:val="28"/>
          <w:szCs w:val="28"/>
          <w:lang w:val="en-US"/>
        </w:rPr>
        <w:t xml:space="preserve">, </w:t>
      </w:r>
      <w:r w:rsidRPr="009C3F58">
        <w:rPr>
          <w:i/>
          <w:iCs/>
          <w:sz w:val="28"/>
          <w:szCs w:val="28"/>
          <w:lang w:val="en-US"/>
        </w:rPr>
        <w:t>Sustainability</w:t>
      </w:r>
      <w:r w:rsidRPr="009C3F58">
        <w:rPr>
          <w:sz w:val="28"/>
          <w:szCs w:val="28"/>
          <w:lang w:val="en-US"/>
        </w:rPr>
        <w:t xml:space="preserve">, vol. 10 (4), available at: </w:t>
      </w:r>
      <w:r w:rsidRPr="00856AAA">
        <w:rPr>
          <w:sz w:val="28"/>
          <w:szCs w:val="28"/>
          <w:lang w:val="en-US"/>
        </w:rPr>
        <w:t>https://doi.org/10.3390/su10041186</w:t>
      </w:r>
      <w:r w:rsidR="00856AAA">
        <w:rPr>
          <w:sz w:val="28"/>
          <w:szCs w:val="28"/>
          <w:lang w:val="en-US"/>
        </w:rPr>
        <w:t xml:space="preserve"> (a</w:t>
      </w:r>
      <w:r w:rsidRPr="009C3F58">
        <w:rPr>
          <w:sz w:val="28"/>
          <w:szCs w:val="28"/>
          <w:lang w:val="en-US"/>
        </w:rPr>
        <w:t>ccessed 5 Oct 2021).</w:t>
      </w:r>
    </w:p>
    <w:p w:rsidR="00856AAA" w:rsidRDefault="003820EB" w:rsidP="00856AAA">
      <w:pPr>
        <w:pStyle w:val="a6"/>
        <w:numPr>
          <w:ilvl w:val="0"/>
          <w:numId w:val="8"/>
        </w:numPr>
        <w:tabs>
          <w:tab w:val="left" w:pos="709"/>
        </w:tabs>
        <w:spacing w:line="360" w:lineRule="auto"/>
        <w:ind w:left="0" w:firstLine="284"/>
        <w:jc w:val="both"/>
        <w:rPr>
          <w:sz w:val="28"/>
          <w:szCs w:val="28"/>
          <w:lang w:val="en-US"/>
        </w:rPr>
      </w:pPr>
      <w:proofErr w:type="spellStart"/>
      <w:r w:rsidRPr="009C3F58">
        <w:rPr>
          <w:sz w:val="28"/>
          <w:szCs w:val="28"/>
          <w:lang w:val="en-US"/>
        </w:rPr>
        <w:t>Yemelyanov</w:t>
      </w:r>
      <w:proofErr w:type="spellEnd"/>
      <w:r w:rsidRPr="009C3F58">
        <w:rPr>
          <w:sz w:val="28"/>
          <w:szCs w:val="28"/>
          <w:lang w:val="en-US"/>
        </w:rPr>
        <w:t xml:space="preserve"> O., </w:t>
      </w:r>
      <w:proofErr w:type="spellStart"/>
      <w:r w:rsidRPr="009C3F58">
        <w:rPr>
          <w:sz w:val="28"/>
          <w:szCs w:val="28"/>
          <w:lang w:val="en-US"/>
        </w:rPr>
        <w:t>Symak</w:t>
      </w:r>
      <w:proofErr w:type="spellEnd"/>
      <w:r w:rsidRPr="009C3F58">
        <w:rPr>
          <w:sz w:val="28"/>
          <w:szCs w:val="28"/>
          <w:lang w:val="en-US"/>
        </w:rPr>
        <w:t xml:space="preserve"> A., </w:t>
      </w:r>
      <w:proofErr w:type="spellStart"/>
      <w:r w:rsidRPr="009C3F58">
        <w:rPr>
          <w:sz w:val="28"/>
          <w:szCs w:val="28"/>
          <w:lang w:val="en-US"/>
        </w:rPr>
        <w:t>Petrushka</w:t>
      </w:r>
      <w:proofErr w:type="spellEnd"/>
      <w:r w:rsidRPr="009C3F58">
        <w:rPr>
          <w:sz w:val="28"/>
          <w:szCs w:val="28"/>
          <w:lang w:val="en-US"/>
        </w:rPr>
        <w:t xml:space="preserve"> T., </w:t>
      </w:r>
      <w:proofErr w:type="spellStart"/>
      <w:r w:rsidRPr="009C3F58">
        <w:rPr>
          <w:sz w:val="28"/>
          <w:szCs w:val="28"/>
          <w:lang w:val="en-US"/>
        </w:rPr>
        <w:t>Vovk</w:t>
      </w:r>
      <w:proofErr w:type="spellEnd"/>
      <w:r w:rsidRPr="009C3F58">
        <w:rPr>
          <w:sz w:val="28"/>
          <w:szCs w:val="28"/>
          <w:lang w:val="en-US"/>
        </w:rPr>
        <w:t xml:space="preserve"> O., </w:t>
      </w:r>
      <w:proofErr w:type="spellStart"/>
      <w:r w:rsidRPr="009C3F58">
        <w:rPr>
          <w:sz w:val="28"/>
          <w:szCs w:val="28"/>
          <w:lang w:val="en-US"/>
        </w:rPr>
        <w:t>Ivanytska</w:t>
      </w:r>
      <w:proofErr w:type="spellEnd"/>
      <w:r w:rsidRPr="009C3F58">
        <w:rPr>
          <w:sz w:val="28"/>
          <w:szCs w:val="28"/>
          <w:lang w:val="en-US"/>
        </w:rPr>
        <w:t xml:space="preserve"> O., </w:t>
      </w:r>
      <w:proofErr w:type="spellStart"/>
      <w:r w:rsidRPr="009C3F58">
        <w:rPr>
          <w:sz w:val="28"/>
          <w:szCs w:val="28"/>
          <w:lang w:val="en-US"/>
        </w:rPr>
        <w:t>Symak</w:t>
      </w:r>
      <w:proofErr w:type="spellEnd"/>
      <w:r w:rsidRPr="009C3F58">
        <w:rPr>
          <w:sz w:val="28"/>
          <w:szCs w:val="28"/>
          <w:lang w:val="en-US"/>
        </w:rPr>
        <w:t xml:space="preserve"> D., </w:t>
      </w:r>
      <w:proofErr w:type="spellStart"/>
      <w:r w:rsidRPr="009C3F58">
        <w:rPr>
          <w:sz w:val="28"/>
          <w:szCs w:val="28"/>
          <w:lang w:val="en-US"/>
        </w:rPr>
        <w:t>Havryliak</w:t>
      </w:r>
      <w:proofErr w:type="spellEnd"/>
      <w:r w:rsidRPr="009C3F58">
        <w:rPr>
          <w:sz w:val="28"/>
          <w:szCs w:val="28"/>
          <w:lang w:val="en-US"/>
        </w:rPr>
        <w:t xml:space="preserve"> A., </w:t>
      </w:r>
      <w:proofErr w:type="spellStart"/>
      <w:r w:rsidRPr="009C3F58">
        <w:rPr>
          <w:sz w:val="28"/>
          <w:szCs w:val="28"/>
          <w:lang w:val="en-US"/>
        </w:rPr>
        <w:t>Danylovych</w:t>
      </w:r>
      <w:proofErr w:type="spellEnd"/>
      <w:r w:rsidRPr="009C3F58">
        <w:rPr>
          <w:sz w:val="28"/>
          <w:szCs w:val="28"/>
          <w:lang w:val="en-US"/>
        </w:rPr>
        <w:t xml:space="preserve"> T., </w:t>
      </w:r>
      <w:proofErr w:type="spellStart"/>
      <w:r w:rsidRPr="009C3F58">
        <w:rPr>
          <w:sz w:val="28"/>
          <w:szCs w:val="28"/>
          <w:lang w:val="en-US"/>
        </w:rPr>
        <w:t>Lesyk</w:t>
      </w:r>
      <w:proofErr w:type="spellEnd"/>
      <w:r w:rsidRPr="009C3F58">
        <w:rPr>
          <w:sz w:val="28"/>
          <w:szCs w:val="28"/>
          <w:lang w:val="en-US"/>
        </w:rPr>
        <w:t>, L.</w:t>
      </w:r>
      <w:r w:rsidR="00504737" w:rsidRPr="009C3F58">
        <w:rPr>
          <w:sz w:val="28"/>
          <w:szCs w:val="28"/>
          <w:lang w:val="en-US"/>
        </w:rPr>
        <w:t xml:space="preserve"> </w:t>
      </w:r>
      <w:r w:rsidRPr="009C3F58">
        <w:rPr>
          <w:sz w:val="28"/>
          <w:szCs w:val="28"/>
          <w:lang w:val="en-US"/>
        </w:rPr>
        <w:t>(2021) Criteria, Indicators and Factors of the Sustainable Energy Saving Economic Development: the Case of Natu</w:t>
      </w:r>
      <w:r w:rsidR="00856AAA">
        <w:rPr>
          <w:sz w:val="28"/>
          <w:szCs w:val="28"/>
          <w:lang w:val="en-US"/>
        </w:rPr>
        <w:t xml:space="preserve">ral Gas Consumption, </w:t>
      </w:r>
      <w:r w:rsidRPr="009C3F58">
        <w:rPr>
          <w:i/>
          <w:iCs/>
          <w:sz w:val="28"/>
          <w:szCs w:val="28"/>
          <w:lang w:val="en-US"/>
        </w:rPr>
        <w:t>Energies</w:t>
      </w:r>
      <w:r w:rsidRPr="009C3F58">
        <w:rPr>
          <w:sz w:val="28"/>
          <w:szCs w:val="28"/>
          <w:lang w:val="en-US"/>
        </w:rPr>
        <w:t>,</w:t>
      </w:r>
      <w:r w:rsidRPr="009C3F58">
        <w:rPr>
          <w:i/>
          <w:iCs/>
          <w:sz w:val="28"/>
          <w:szCs w:val="28"/>
          <w:lang w:val="en-US"/>
        </w:rPr>
        <w:t xml:space="preserve"> </w:t>
      </w:r>
      <w:r w:rsidRPr="009C3F58">
        <w:rPr>
          <w:sz w:val="28"/>
          <w:szCs w:val="28"/>
          <w:lang w:val="en-US"/>
        </w:rPr>
        <w:t xml:space="preserve">vol. 14 (18). Available at: </w:t>
      </w:r>
      <w:r w:rsidRPr="00856AAA">
        <w:rPr>
          <w:sz w:val="28"/>
          <w:szCs w:val="28"/>
          <w:shd w:val="clear" w:color="auto" w:fill="FFFFFF"/>
          <w:lang w:val="en-US"/>
        </w:rPr>
        <w:t>https://doi.org/10.3390/en14185999</w:t>
      </w:r>
      <w:r w:rsidR="00856AAA">
        <w:rPr>
          <w:sz w:val="28"/>
          <w:szCs w:val="28"/>
          <w:lang w:val="en-US"/>
        </w:rPr>
        <w:t xml:space="preserve"> (a</w:t>
      </w:r>
      <w:r w:rsidRPr="009C3F58">
        <w:rPr>
          <w:sz w:val="28"/>
          <w:szCs w:val="28"/>
          <w:lang w:val="en-US"/>
        </w:rPr>
        <w:t>ccessed 5 Oct 2021).</w:t>
      </w:r>
    </w:p>
    <w:p w:rsidR="003820EB" w:rsidRPr="00856AAA" w:rsidRDefault="003820EB" w:rsidP="00856AAA">
      <w:pPr>
        <w:pStyle w:val="a6"/>
        <w:numPr>
          <w:ilvl w:val="0"/>
          <w:numId w:val="8"/>
        </w:numPr>
        <w:tabs>
          <w:tab w:val="left" w:pos="709"/>
        </w:tabs>
        <w:spacing w:line="360" w:lineRule="auto"/>
        <w:ind w:left="0" w:firstLine="284"/>
        <w:jc w:val="both"/>
        <w:rPr>
          <w:sz w:val="28"/>
          <w:szCs w:val="28"/>
          <w:lang w:val="en-US"/>
        </w:rPr>
      </w:pPr>
      <w:proofErr w:type="spellStart"/>
      <w:r w:rsidRPr="00856AAA">
        <w:rPr>
          <w:sz w:val="28"/>
          <w:szCs w:val="28"/>
          <w:lang w:val="en-US"/>
        </w:rPr>
        <w:t>Yemelyanov</w:t>
      </w:r>
      <w:proofErr w:type="spellEnd"/>
      <w:r w:rsidRPr="00856AAA">
        <w:rPr>
          <w:sz w:val="28"/>
          <w:szCs w:val="28"/>
          <w:lang w:val="en-US"/>
        </w:rPr>
        <w:t xml:space="preserve"> O., </w:t>
      </w:r>
      <w:proofErr w:type="spellStart"/>
      <w:r w:rsidRPr="00856AAA">
        <w:rPr>
          <w:sz w:val="28"/>
          <w:szCs w:val="28"/>
          <w:lang w:val="en-US"/>
        </w:rPr>
        <w:t>Symak</w:t>
      </w:r>
      <w:proofErr w:type="spellEnd"/>
      <w:r w:rsidRPr="00856AAA">
        <w:rPr>
          <w:sz w:val="28"/>
          <w:szCs w:val="28"/>
          <w:lang w:val="en-US"/>
        </w:rPr>
        <w:t xml:space="preserve"> A., </w:t>
      </w:r>
      <w:proofErr w:type="spellStart"/>
      <w:r w:rsidRPr="00856AAA">
        <w:rPr>
          <w:sz w:val="28"/>
          <w:szCs w:val="28"/>
          <w:lang w:val="en-US"/>
        </w:rPr>
        <w:t>Petrushka</w:t>
      </w:r>
      <w:proofErr w:type="spellEnd"/>
      <w:r w:rsidRPr="00856AAA">
        <w:rPr>
          <w:sz w:val="28"/>
          <w:szCs w:val="28"/>
          <w:lang w:val="en-US"/>
        </w:rPr>
        <w:t xml:space="preserve"> T., </w:t>
      </w:r>
      <w:proofErr w:type="spellStart"/>
      <w:r w:rsidRPr="00856AAA">
        <w:rPr>
          <w:sz w:val="28"/>
          <w:szCs w:val="28"/>
          <w:lang w:val="en-US" w:eastAsia="uk-UA"/>
        </w:rPr>
        <w:t>Zahoretska</w:t>
      </w:r>
      <w:proofErr w:type="spellEnd"/>
      <w:r w:rsidRPr="00856AAA">
        <w:rPr>
          <w:sz w:val="28"/>
          <w:szCs w:val="28"/>
          <w:lang w:val="en-US" w:eastAsia="uk-UA"/>
        </w:rPr>
        <w:t xml:space="preserve"> O., </w:t>
      </w:r>
      <w:proofErr w:type="spellStart"/>
      <w:r w:rsidRPr="00856AAA">
        <w:rPr>
          <w:sz w:val="28"/>
          <w:szCs w:val="28"/>
          <w:lang w:val="en-US" w:eastAsia="uk-UA"/>
        </w:rPr>
        <w:t>Kusiy</w:t>
      </w:r>
      <w:proofErr w:type="spellEnd"/>
      <w:r w:rsidRPr="00856AAA">
        <w:rPr>
          <w:sz w:val="28"/>
          <w:szCs w:val="28"/>
          <w:lang w:val="en-US" w:eastAsia="uk-UA"/>
        </w:rPr>
        <w:t xml:space="preserve"> M.,</w:t>
      </w:r>
      <w:r w:rsidRPr="00856AAA">
        <w:rPr>
          <w:sz w:val="28"/>
          <w:szCs w:val="28"/>
          <w:lang w:val="en-US"/>
        </w:rPr>
        <w:t xml:space="preserve"> </w:t>
      </w:r>
      <w:proofErr w:type="spellStart"/>
      <w:r w:rsidRPr="00856AAA">
        <w:rPr>
          <w:sz w:val="28"/>
          <w:szCs w:val="28"/>
          <w:lang w:val="en-US"/>
        </w:rPr>
        <w:t>Lesyk</w:t>
      </w:r>
      <w:proofErr w:type="spellEnd"/>
      <w:r w:rsidRPr="00856AAA">
        <w:rPr>
          <w:sz w:val="28"/>
          <w:szCs w:val="28"/>
          <w:lang w:val="en-US"/>
        </w:rPr>
        <w:t xml:space="preserve"> R., </w:t>
      </w:r>
      <w:proofErr w:type="spellStart"/>
      <w:r w:rsidRPr="00856AAA">
        <w:rPr>
          <w:sz w:val="28"/>
          <w:szCs w:val="28"/>
          <w:lang w:val="en-US"/>
        </w:rPr>
        <w:t>Lesyk</w:t>
      </w:r>
      <w:proofErr w:type="spellEnd"/>
      <w:r w:rsidRPr="00856AAA">
        <w:rPr>
          <w:sz w:val="28"/>
          <w:szCs w:val="28"/>
          <w:lang w:val="en-US"/>
        </w:rPr>
        <w:t xml:space="preserve"> L. (2019) </w:t>
      </w:r>
      <w:hyperlink r:id="rId43" w:history="1">
        <w:r w:rsidRPr="00856AAA">
          <w:rPr>
            <w:sz w:val="28"/>
            <w:szCs w:val="28"/>
            <w:lang w:val="en-US" w:eastAsia="uk-UA"/>
          </w:rPr>
          <w:t xml:space="preserve">Changes in Energy Consumption, Economic Growth and Aspirations for Energy Independence: Sectoral Analysis of Uses of Natural Gas in Ukrainian </w:t>
        </w:r>
        <w:r w:rsidRPr="00856AAA">
          <w:rPr>
            <w:sz w:val="28"/>
            <w:szCs w:val="28"/>
            <w:lang w:val="en-US" w:eastAsia="uk-UA"/>
          </w:rPr>
          <w:lastRenderedPageBreak/>
          <w:t>Economy</w:t>
        </w:r>
      </w:hyperlink>
      <w:r w:rsidR="00856AAA">
        <w:rPr>
          <w:sz w:val="28"/>
          <w:szCs w:val="28"/>
          <w:lang w:val="en-US"/>
        </w:rPr>
        <w:t xml:space="preserve">, </w:t>
      </w:r>
      <w:r w:rsidRPr="00856AAA">
        <w:rPr>
          <w:i/>
          <w:iCs/>
          <w:sz w:val="28"/>
          <w:szCs w:val="28"/>
          <w:lang w:val="en-US" w:eastAsia="uk-UA"/>
        </w:rPr>
        <w:t>Energies</w:t>
      </w:r>
      <w:r w:rsidRPr="00856AAA">
        <w:rPr>
          <w:sz w:val="28"/>
          <w:szCs w:val="28"/>
          <w:lang w:val="en-US"/>
        </w:rPr>
        <w:t>, vol. 12 (24). Available at: https://doi.org/10.3390/en12244724</w:t>
      </w:r>
      <w:r w:rsidR="00856AAA">
        <w:rPr>
          <w:sz w:val="28"/>
          <w:szCs w:val="28"/>
          <w:lang w:val="en-US"/>
        </w:rPr>
        <w:t xml:space="preserve"> (a</w:t>
      </w:r>
      <w:r w:rsidRPr="00856AAA">
        <w:rPr>
          <w:sz w:val="28"/>
          <w:szCs w:val="28"/>
          <w:lang w:val="en-US"/>
        </w:rPr>
        <w:t>cces</w:t>
      </w:r>
      <w:bookmarkStart w:id="0" w:name="_GoBack"/>
      <w:bookmarkEnd w:id="0"/>
      <w:r w:rsidRPr="00856AAA">
        <w:rPr>
          <w:sz w:val="28"/>
          <w:szCs w:val="28"/>
          <w:lang w:val="en-US"/>
        </w:rPr>
        <w:t>sed 5 Oct 2021).</w:t>
      </w:r>
    </w:p>
    <w:sectPr w:rsidR="003820EB" w:rsidRPr="00856AAA" w:rsidSect="003A6C9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5679"/>
    <w:multiLevelType w:val="hybridMultilevel"/>
    <w:tmpl w:val="4F14089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1F76ABC"/>
    <w:multiLevelType w:val="hybridMultilevel"/>
    <w:tmpl w:val="14C071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030F08"/>
    <w:multiLevelType w:val="hybridMultilevel"/>
    <w:tmpl w:val="D1146E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2F333D1"/>
    <w:multiLevelType w:val="hybridMultilevel"/>
    <w:tmpl w:val="10609632"/>
    <w:lvl w:ilvl="0" w:tplc="455A132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4A200C"/>
    <w:multiLevelType w:val="hybridMultilevel"/>
    <w:tmpl w:val="F67CB8C0"/>
    <w:lvl w:ilvl="0" w:tplc="B18A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1D972BB"/>
    <w:multiLevelType w:val="hybridMultilevel"/>
    <w:tmpl w:val="7D5480D8"/>
    <w:lvl w:ilvl="0" w:tplc="B18A8CA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7ACD4AE9"/>
    <w:multiLevelType w:val="hybridMultilevel"/>
    <w:tmpl w:val="2C7C11A4"/>
    <w:lvl w:ilvl="0" w:tplc="05143074">
      <w:start w:val="1"/>
      <w:numFmt w:val="decimal"/>
      <w:lvlText w:val="%1."/>
      <w:lvlJc w:val="left"/>
      <w:pPr>
        <w:tabs>
          <w:tab w:val="num" w:pos="360"/>
        </w:tabs>
        <w:ind w:left="360" w:hanging="360"/>
      </w:pPr>
      <w:rPr>
        <w:color w:val="auto"/>
        <w:sz w:val="28"/>
        <w:szCs w:val="28"/>
        <w:lang w:val="en-U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88"/>
    <w:rsid w:val="003820EB"/>
    <w:rsid w:val="003A6C9E"/>
    <w:rsid w:val="004423B7"/>
    <w:rsid w:val="00504737"/>
    <w:rsid w:val="00856AAA"/>
    <w:rsid w:val="00896B6D"/>
    <w:rsid w:val="00923988"/>
    <w:rsid w:val="00986179"/>
    <w:rsid w:val="009C3F58"/>
    <w:rsid w:val="00D110AE"/>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0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20EB"/>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0EB"/>
    <w:rPr>
      <w:rFonts w:ascii="Calibri Light" w:eastAsia="Times New Roman" w:hAnsi="Calibri Light" w:cs="Times New Roman"/>
      <w:b/>
      <w:bCs/>
      <w:kern w:val="32"/>
      <w:sz w:val="32"/>
      <w:szCs w:val="32"/>
      <w:lang w:eastAsia="ru-RU"/>
    </w:rPr>
  </w:style>
  <w:style w:type="paragraph" w:customStyle="1" w:styleId="a3">
    <w:name w:val="Знак Знак Знак Знак"/>
    <w:basedOn w:val="a"/>
    <w:rsid w:val="003820EB"/>
    <w:rPr>
      <w:rFonts w:ascii="Verdana" w:hAnsi="Verdana" w:cs="Verdana"/>
      <w:color w:val="000000"/>
      <w:sz w:val="20"/>
      <w:szCs w:val="20"/>
      <w:lang w:val="en-US" w:eastAsia="en-US"/>
    </w:rPr>
  </w:style>
  <w:style w:type="table" w:styleId="a4">
    <w:name w:val="Table Grid"/>
    <w:basedOn w:val="a1"/>
    <w:rsid w:val="003820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text">
    <w:name w:val="anchortext"/>
    <w:rsid w:val="003820EB"/>
  </w:style>
  <w:style w:type="character" w:styleId="a5">
    <w:name w:val="Hyperlink"/>
    <w:semiHidden/>
    <w:rsid w:val="003820EB"/>
    <w:rPr>
      <w:rFonts w:cs="Times New Roman"/>
      <w:color w:val="0000FF"/>
      <w:u w:val="single"/>
    </w:rPr>
  </w:style>
  <w:style w:type="character" w:customStyle="1" w:styleId="title-text">
    <w:name w:val="title-text"/>
    <w:basedOn w:val="a0"/>
    <w:rsid w:val="003820EB"/>
  </w:style>
  <w:style w:type="paragraph" w:styleId="a6">
    <w:name w:val="List Paragraph"/>
    <w:basedOn w:val="a"/>
    <w:uiPriority w:val="34"/>
    <w:qFormat/>
    <w:rsid w:val="009861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0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20EB"/>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0EB"/>
    <w:rPr>
      <w:rFonts w:ascii="Calibri Light" w:eastAsia="Times New Roman" w:hAnsi="Calibri Light" w:cs="Times New Roman"/>
      <w:b/>
      <w:bCs/>
      <w:kern w:val="32"/>
      <w:sz w:val="32"/>
      <w:szCs w:val="32"/>
      <w:lang w:eastAsia="ru-RU"/>
    </w:rPr>
  </w:style>
  <w:style w:type="paragraph" w:customStyle="1" w:styleId="a3">
    <w:name w:val="Знак Знак Знак Знак"/>
    <w:basedOn w:val="a"/>
    <w:rsid w:val="003820EB"/>
    <w:rPr>
      <w:rFonts w:ascii="Verdana" w:hAnsi="Verdana" w:cs="Verdana"/>
      <w:color w:val="000000"/>
      <w:sz w:val="20"/>
      <w:szCs w:val="20"/>
      <w:lang w:val="en-US" w:eastAsia="en-US"/>
    </w:rPr>
  </w:style>
  <w:style w:type="table" w:styleId="a4">
    <w:name w:val="Table Grid"/>
    <w:basedOn w:val="a1"/>
    <w:rsid w:val="003820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text">
    <w:name w:val="anchortext"/>
    <w:rsid w:val="003820EB"/>
  </w:style>
  <w:style w:type="character" w:styleId="a5">
    <w:name w:val="Hyperlink"/>
    <w:semiHidden/>
    <w:rsid w:val="003820EB"/>
    <w:rPr>
      <w:rFonts w:cs="Times New Roman"/>
      <w:color w:val="0000FF"/>
      <w:u w:val="single"/>
    </w:rPr>
  </w:style>
  <w:style w:type="character" w:customStyle="1" w:styleId="title-text">
    <w:name w:val="title-text"/>
    <w:basedOn w:val="a0"/>
    <w:rsid w:val="003820EB"/>
  </w:style>
  <w:style w:type="paragraph" w:styleId="a6">
    <w:name w:val="List Paragraph"/>
    <w:basedOn w:val="a"/>
    <w:uiPriority w:val="34"/>
    <w:qFormat/>
    <w:rsid w:val="00986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https://www.sciencedirect.com/science/article/abs/pii/S0921344919301016" TargetMode="External"/><Relationship Id="rId39" Type="http://schemas.openxmlformats.org/officeDocument/2006/relationships/hyperlink" Target="https://www.sciencedirect.com/science/article/abs/pii/S1364032112006181" TargetMode="External"/><Relationship Id="rId21" Type="http://schemas.openxmlformats.org/officeDocument/2006/relationships/oleObject" Target="embeddings/oleObject7.bin"/><Relationship Id="rId34" Type="http://schemas.openxmlformats.org/officeDocument/2006/relationships/hyperlink" Target="https://www.sciencedirect.com/science/article/abs/pii/S0921344919301016" TargetMode="External"/><Relationship Id="rId42" Type="http://schemas.openxmlformats.org/officeDocument/2006/relationships/hyperlink" Target="https://ideas.repec.org/s/eee/enepol.html" TargetMode="External"/><Relationship Id="rId7" Type="http://schemas.openxmlformats.org/officeDocument/2006/relationships/hyperlink" Target="https://www.scopus.com/redirect.uri?url=https://orcid.org/0000-0002-2005-5573&amp;authorId=55891667500&amp;origin=AuthorProfile&amp;orcId=0000-0002-2005-5573&amp;category=orcidLink" TargetMode="Externa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hyperlink" Target="https://www.sciencedirect.com/science/article/abs/pii/S1364032112006181" TargetMode="External"/><Relationship Id="rId1" Type="http://schemas.openxmlformats.org/officeDocument/2006/relationships/numbering" Target="numbering.xml"/><Relationship Id="rId6" Type="http://schemas.openxmlformats.org/officeDocument/2006/relationships/hyperlink" Target="https://www.scopus.com/redirect.uri?url=https://orcid.org/0000-0002-2005-5573&amp;authorId=55891667500&amp;origin=AuthorProfile&amp;orcId=0000-0002-2005-5573&amp;category=orcidLink" TargetMode="External"/><Relationship Id="rId11" Type="http://schemas.openxmlformats.org/officeDocument/2006/relationships/oleObject" Target="embeddings/oleObject2.bin"/><Relationship Id="rId24" Type="http://schemas.openxmlformats.org/officeDocument/2006/relationships/hyperlink" Target="https://www.sciencedirect.com/science/article/abs/pii/S0921344919301016" TargetMode="External"/><Relationship Id="rId32" Type="http://schemas.openxmlformats.org/officeDocument/2006/relationships/hyperlink" Target="https://ideas.repec.org/s/eee/enepol.html" TargetMode="External"/><Relationship Id="rId37" Type="http://schemas.openxmlformats.org/officeDocument/2006/relationships/hyperlink" Target="https://www.sciencedirect.com/science/article/abs/pii/S1364032112006181" TargetMode="External"/><Relationship Id="rId40" Type="http://schemas.openxmlformats.org/officeDocument/2006/relationships/hyperlink" Target="https://www.sciencedirect.com/science/article/abs/pii/S136403211200618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yperlink" Target="https://www.sciencedirect.com/science/article/abs/pii/S1364032112006181" TargetMode="External"/><Relationship Id="rId36" Type="http://schemas.openxmlformats.org/officeDocument/2006/relationships/hyperlink" Target="https://www.sciencedirect.com/science/article/abs/pii/S0921344919301016"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yperlink" Target="https://ideas.repec.org/a/eee/enepol/v46y2012icp460-472.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https://www.sciencedirect.com/science/article/abs/pii/S1364032112006181" TargetMode="External"/><Relationship Id="rId30" Type="http://schemas.openxmlformats.org/officeDocument/2006/relationships/hyperlink" Target="https://www.sciencedirect.com/science/article/abs/pii/S1364032112006181" TargetMode="External"/><Relationship Id="rId35" Type="http://schemas.openxmlformats.org/officeDocument/2006/relationships/hyperlink" Target="https://www.sciencedirect.com/science/article/abs/pii/S0921344919301016" TargetMode="External"/><Relationship Id="rId43" Type="http://schemas.openxmlformats.org/officeDocument/2006/relationships/hyperlink" Target="https://www.mdpi.com/1996-1073/12/24/4724" TargetMode="External"/><Relationship Id="rId8"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yperlink" Target="https://www.sciencedirect.com/science/article/abs/pii/S0921344919301016" TargetMode="External"/><Relationship Id="rId33" Type="http://schemas.openxmlformats.org/officeDocument/2006/relationships/hyperlink" Target="https://www.mdpi.com/1996-1073/12/24/4724" TargetMode="External"/><Relationship Id="rId38" Type="http://schemas.openxmlformats.org/officeDocument/2006/relationships/hyperlink" Target="https://www.sciencedirect.com/science/article/abs/pii/S1364032112006181" TargetMode="External"/><Relationship Id="rId20" Type="http://schemas.openxmlformats.org/officeDocument/2006/relationships/image" Target="media/image7.wmf"/><Relationship Id="rId41" Type="http://schemas.openxmlformats.org/officeDocument/2006/relationships/hyperlink" Target="https://ideas.repec.org/a/eee/enepol/v46y2012icp460-47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5701</Words>
  <Characters>32501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cp:revision>
  <dcterms:created xsi:type="dcterms:W3CDTF">2021-10-26T10:26:00Z</dcterms:created>
  <dcterms:modified xsi:type="dcterms:W3CDTF">2021-10-28T10:21:00Z</dcterms:modified>
</cp:coreProperties>
</file>